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楷体" w:eastAsia="方正小标宋简体" w:cs="楷体"/>
          <w:b/>
          <w:bCs/>
          <w:sz w:val="36"/>
          <w:szCs w:val="36"/>
          <w:lang w:eastAsia="zh-CN"/>
        </w:rPr>
      </w:pPr>
      <w:r>
        <w:rPr>
          <w:rFonts w:hint="eastAsia" w:ascii="方正小标宋简体" w:hAnsi="楷体" w:eastAsia="方正小标宋简体" w:cs="楷体"/>
          <w:b/>
          <w:bCs/>
          <w:sz w:val="36"/>
          <w:szCs w:val="36"/>
        </w:rPr>
        <w:t>北京市西城区卫生</w:t>
      </w:r>
      <w:r>
        <w:rPr>
          <w:rFonts w:hint="eastAsia" w:ascii="方正小标宋简体" w:hAnsi="楷体" w:eastAsia="方正小标宋简体" w:cs="楷体"/>
          <w:b/>
          <w:bCs/>
          <w:sz w:val="36"/>
          <w:szCs w:val="36"/>
          <w:lang w:eastAsia="zh-CN"/>
        </w:rPr>
        <w:t>学校</w:t>
      </w:r>
    </w:p>
    <w:p>
      <w:pPr>
        <w:jc w:val="center"/>
        <w:rPr>
          <w:rFonts w:ascii="方正小标宋简体" w:hAnsi="楷体" w:eastAsia="方正小标宋简体" w:cs="楷体"/>
          <w:b/>
          <w:bCs/>
          <w:sz w:val="36"/>
          <w:szCs w:val="36"/>
        </w:rPr>
      </w:pPr>
      <w:r>
        <w:rPr>
          <w:rFonts w:hint="eastAsia" w:ascii="方正小标宋简体" w:hAnsi="楷体" w:eastAsia="方正小标宋简体" w:cs="楷体"/>
          <w:b/>
          <w:bCs/>
          <w:sz w:val="36"/>
          <w:szCs w:val="36"/>
        </w:rPr>
        <w:t>202</w:t>
      </w:r>
      <w:r>
        <w:rPr>
          <w:rFonts w:hint="eastAsia" w:ascii="方正小标宋简体" w:hAnsi="楷体" w:eastAsia="方正小标宋简体" w:cs="楷体"/>
          <w:b/>
          <w:bCs/>
          <w:sz w:val="36"/>
          <w:szCs w:val="36"/>
          <w:lang w:val="en-US" w:eastAsia="zh-CN"/>
        </w:rPr>
        <w:t>1</w:t>
      </w:r>
      <w:r>
        <w:rPr>
          <w:rFonts w:hint="eastAsia" w:ascii="方正小标宋简体" w:hAnsi="楷体" w:eastAsia="方正小标宋简体" w:cs="楷体"/>
          <w:b/>
          <w:bCs/>
          <w:sz w:val="36"/>
          <w:szCs w:val="36"/>
        </w:rPr>
        <w:t>年预算编制说明</w:t>
      </w:r>
    </w:p>
    <w:p>
      <w:pPr>
        <w:spacing w:line="560" w:lineRule="exact"/>
        <w:jc w:val="center"/>
        <w:rPr>
          <w:rFonts w:ascii="仿宋_GB2312" w:eastAsia="仿宋_GB2312"/>
          <w:color w:val="000000"/>
          <w:sz w:val="32"/>
          <w:szCs w:val="32"/>
        </w:rPr>
      </w:pPr>
    </w:p>
    <w:p>
      <w:pPr>
        <w:spacing w:line="560" w:lineRule="exact"/>
        <w:jc w:val="center"/>
        <w:rPr>
          <w:rFonts w:ascii="仿宋_GB2312" w:eastAsia="仿宋_GB2312"/>
          <w:b/>
          <w:color w:val="000000"/>
          <w:sz w:val="32"/>
          <w:szCs w:val="32"/>
        </w:rPr>
      </w:pPr>
      <w:r>
        <w:rPr>
          <w:rFonts w:hint="eastAsia" w:ascii="仿宋_GB2312" w:eastAsia="仿宋_GB2312"/>
          <w:b/>
          <w:color w:val="000000"/>
          <w:sz w:val="32"/>
          <w:szCs w:val="32"/>
        </w:rPr>
        <w:t>目录</w:t>
      </w:r>
    </w:p>
    <w:p>
      <w:pPr>
        <w:spacing w:line="560" w:lineRule="exact"/>
        <w:jc w:val="center"/>
        <w:rPr>
          <w:rFonts w:ascii="仿宋_GB2312" w:eastAsia="仿宋_GB2312"/>
          <w:color w:val="000000"/>
          <w:sz w:val="32"/>
          <w:szCs w:val="32"/>
        </w:rPr>
      </w:pPr>
    </w:p>
    <w:p>
      <w:pPr>
        <w:spacing w:line="560" w:lineRule="exact"/>
        <w:ind w:firstLine="320" w:firstLineChars="100"/>
        <w:rPr>
          <w:rFonts w:ascii="仿宋_GB2312" w:eastAsia="仿宋_GB2312"/>
          <w:color w:val="000000"/>
          <w:sz w:val="32"/>
          <w:szCs w:val="32"/>
        </w:rPr>
      </w:pPr>
      <w:r>
        <w:rPr>
          <w:rFonts w:hint="eastAsia" w:ascii="仿宋_GB2312" w:eastAsia="仿宋_GB2312"/>
          <w:color w:val="000000"/>
          <w:sz w:val="32"/>
          <w:szCs w:val="32"/>
        </w:rPr>
        <w:t>第一部分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部门预算情况说明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部门主要职责及机构设置情况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（一）部门</w:t>
      </w:r>
      <w:r>
        <w:rPr>
          <w:rFonts w:ascii="仿宋_GB2312" w:eastAsia="仿宋_GB2312"/>
          <w:color w:val="000000"/>
          <w:sz w:val="32"/>
          <w:szCs w:val="32"/>
        </w:rPr>
        <w:t>机构设置、职责</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（二）人员</w:t>
      </w:r>
      <w:r>
        <w:rPr>
          <w:rFonts w:ascii="仿宋_GB2312" w:eastAsia="仿宋_GB2312"/>
          <w:color w:val="000000"/>
          <w:sz w:val="32"/>
          <w:szCs w:val="32"/>
        </w:rPr>
        <w:t>构成情况</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年部门预算</w:t>
      </w:r>
      <w:r>
        <w:rPr>
          <w:rFonts w:ascii="仿宋_GB2312" w:eastAsia="仿宋_GB2312"/>
          <w:color w:val="000000"/>
          <w:sz w:val="32"/>
          <w:szCs w:val="32"/>
        </w:rPr>
        <w:t>收支</w:t>
      </w:r>
      <w:r>
        <w:rPr>
          <w:rFonts w:hint="eastAsia" w:ascii="仿宋_GB2312" w:eastAsia="仿宋_GB2312"/>
          <w:color w:val="000000"/>
          <w:sz w:val="32"/>
          <w:szCs w:val="32"/>
        </w:rPr>
        <w:t>及增减变化</w:t>
      </w:r>
      <w:r>
        <w:rPr>
          <w:rFonts w:ascii="仿宋_GB2312" w:eastAsia="仿宋_GB2312"/>
          <w:color w:val="000000"/>
          <w:sz w:val="32"/>
          <w:szCs w:val="32"/>
        </w:rPr>
        <w:t>情况</w:t>
      </w:r>
      <w:r>
        <w:rPr>
          <w:rFonts w:hint="eastAsia" w:ascii="仿宋_GB2312" w:eastAsia="仿宋_GB2312"/>
          <w:color w:val="000000"/>
          <w:sz w:val="32"/>
          <w:szCs w:val="32"/>
        </w:rPr>
        <w:t>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（一）收入</w:t>
      </w:r>
      <w:r>
        <w:rPr>
          <w:rFonts w:ascii="仿宋_GB2312" w:eastAsia="仿宋_GB2312"/>
          <w:color w:val="000000"/>
          <w:sz w:val="32"/>
          <w:szCs w:val="32"/>
        </w:rPr>
        <w:t>预算说明</w:t>
      </w:r>
    </w:p>
    <w:p>
      <w:pPr>
        <w:spacing w:line="560" w:lineRule="exact"/>
        <w:ind w:firstLine="800" w:firstLineChars="250"/>
        <w:rPr>
          <w:rFonts w:ascii="仿宋_GB2312" w:eastAsia="仿宋_GB2312"/>
          <w:color w:val="000000"/>
          <w:sz w:val="32"/>
          <w:szCs w:val="32"/>
        </w:rPr>
      </w:pPr>
      <w:r>
        <w:rPr>
          <w:rFonts w:hint="eastAsia" w:ascii="仿宋_GB2312" w:eastAsia="仿宋_GB2312"/>
          <w:color w:val="000000"/>
          <w:sz w:val="32"/>
          <w:szCs w:val="32"/>
        </w:rPr>
        <w:t>（二）支出</w:t>
      </w:r>
      <w:r>
        <w:rPr>
          <w:rFonts w:ascii="仿宋_GB2312" w:eastAsia="仿宋_GB2312"/>
          <w:color w:val="000000"/>
          <w:sz w:val="32"/>
          <w:szCs w:val="32"/>
        </w:rPr>
        <w:t>预算说明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三</w:t>
      </w:r>
      <w:r>
        <w:rPr>
          <w:rFonts w:ascii="仿宋_GB2312" w:eastAsia="仿宋_GB2312"/>
          <w:color w:val="000000"/>
          <w:sz w:val="32"/>
          <w:szCs w:val="32"/>
        </w:rPr>
        <w:t>、主要支出情况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四、</w:t>
      </w:r>
      <w:r>
        <w:rPr>
          <w:rFonts w:ascii="仿宋_GB2312" w:eastAsia="仿宋_GB2312"/>
          <w:color w:val="000000"/>
          <w:sz w:val="32"/>
          <w:szCs w:val="32"/>
        </w:rPr>
        <w:t>部门“</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w:t>
      </w:r>
      <w:r>
        <w:rPr>
          <w:rFonts w:ascii="仿宋_GB2312" w:eastAsia="仿宋_GB2312"/>
          <w:color w:val="000000"/>
          <w:sz w:val="32"/>
          <w:szCs w:val="32"/>
        </w:rPr>
        <w:t>财政拨款预算说明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经费的</w:t>
      </w:r>
      <w:r>
        <w:rPr>
          <w:rFonts w:ascii="仿宋_GB2312" w:eastAsia="仿宋_GB2312"/>
          <w:color w:val="000000"/>
          <w:sz w:val="32"/>
          <w:szCs w:val="32"/>
        </w:rPr>
        <w:t>单位</w:t>
      </w:r>
      <w:r>
        <w:rPr>
          <w:rFonts w:hint="eastAsia" w:ascii="仿宋_GB2312" w:eastAsia="仿宋_GB2312"/>
          <w:color w:val="000000"/>
          <w:sz w:val="32"/>
          <w:szCs w:val="32"/>
        </w:rPr>
        <w:t>范围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w:t>
      </w:r>
      <w:r>
        <w:rPr>
          <w:rFonts w:ascii="仿宋_GB2312" w:eastAsia="仿宋_GB2312"/>
          <w:color w:val="000000"/>
          <w:sz w:val="32"/>
          <w:szCs w:val="32"/>
        </w:rPr>
        <w:t>“</w:t>
      </w:r>
      <w:r>
        <w:rPr>
          <w:rFonts w:hint="eastAsia" w:ascii="仿宋_GB2312" w:eastAsia="仿宋_GB2312"/>
          <w:color w:val="000000"/>
          <w:sz w:val="32"/>
          <w:szCs w:val="32"/>
        </w:rPr>
        <w:t>三公</w:t>
      </w:r>
      <w:r>
        <w:rPr>
          <w:rFonts w:ascii="仿宋_GB2312" w:eastAsia="仿宋_GB2312"/>
          <w:color w:val="000000"/>
          <w:sz w:val="32"/>
          <w:szCs w:val="32"/>
        </w:rPr>
        <w:t>”</w:t>
      </w:r>
      <w:r>
        <w:rPr>
          <w:rFonts w:hint="eastAsia" w:ascii="仿宋_GB2312" w:eastAsia="仿宋_GB2312"/>
          <w:color w:val="000000"/>
          <w:sz w:val="32"/>
          <w:szCs w:val="32"/>
        </w:rPr>
        <w:t>经费预算财政</w:t>
      </w:r>
      <w:r>
        <w:rPr>
          <w:rFonts w:ascii="仿宋_GB2312" w:eastAsia="仿宋_GB2312"/>
          <w:color w:val="000000"/>
          <w:sz w:val="32"/>
          <w:szCs w:val="32"/>
        </w:rPr>
        <w:t>拨款情况</w:t>
      </w:r>
      <w:r>
        <w:rPr>
          <w:rFonts w:hint="eastAsia"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rPr>
        <w:t>五</w:t>
      </w:r>
      <w:r>
        <w:rPr>
          <w:rFonts w:ascii="仿宋_GB2312" w:eastAsia="仿宋_GB2312"/>
          <w:color w:val="000000"/>
          <w:sz w:val="32"/>
          <w:szCs w:val="32"/>
        </w:rPr>
        <w:t>、其他情况说明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（一）机构运行经费</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（二）政府</w:t>
      </w:r>
      <w:r>
        <w:rPr>
          <w:rFonts w:ascii="仿宋_GB2312" w:eastAsia="仿宋_GB2312"/>
          <w:color w:val="000000"/>
          <w:sz w:val="32"/>
          <w:szCs w:val="32"/>
        </w:rPr>
        <w:t>采购预算说明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（三）政府购买服务</w:t>
      </w:r>
      <w:r>
        <w:rPr>
          <w:rFonts w:ascii="仿宋_GB2312" w:eastAsia="仿宋_GB2312"/>
          <w:color w:val="000000"/>
          <w:sz w:val="32"/>
          <w:szCs w:val="32"/>
        </w:rPr>
        <w:t>预算说明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（四）</w:t>
      </w:r>
      <w:r>
        <w:rPr>
          <w:rFonts w:ascii="仿宋_GB2312" w:eastAsia="仿宋_GB2312"/>
          <w:color w:val="000000"/>
          <w:sz w:val="32"/>
          <w:szCs w:val="32"/>
        </w:rPr>
        <w:t>绩效目标情况</w:t>
      </w:r>
      <w:r>
        <w:rPr>
          <w:rFonts w:hint="eastAsia" w:ascii="仿宋_GB2312" w:eastAsia="仿宋_GB2312"/>
          <w:color w:val="000000"/>
          <w:sz w:val="32"/>
          <w:szCs w:val="32"/>
        </w:rPr>
        <w:t>及绩效评价结果</w:t>
      </w:r>
      <w:r>
        <w:rPr>
          <w:rFonts w:ascii="仿宋_GB2312" w:eastAsia="仿宋_GB2312"/>
          <w:color w:val="000000"/>
          <w:sz w:val="32"/>
          <w:szCs w:val="32"/>
        </w:rPr>
        <w:t>说明</w:t>
      </w:r>
    </w:p>
    <w:p>
      <w:pPr>
        <w:spacing w:line="560" w:lineRule="exact"/>
        <w:ind w:firstLine="645"/>
        <w:rPr>
          <w:rFonts w:ascii="仿宋_GB2312" w:eastAsia="仿宋_GB2312"/>
          <w:color w:val="000000"/>
          <w:sz w:val="32"/>
          <w:szCs w:val="32"/>
        </w:rPr>
      </w:pPr>
      <w:r>
        <w:rPr>
          <w:rFonts w:hint="eastAsia" w:ascii="仿宋_GB2312" w:eastAsia="仿宋_GB2312"/>
          <w:color w:val="000000"/>
          <w:sz w:val="32"/>
          <w:szCs w:val="32"/>
        </w:rPr>
        <w:t>（五）国有</w:t>
      </w:r>
      <w:r>
        <w:rPr>
          <w:rFonts w:ascii="仿宋_GB2312" w:eastAsia="仿宋_GB2312"/>
          <w:color w:val="000000"/>
          <w:sz w:val="32"/>
          <w:szCs w:val="32"/>
        </w:rPr>
        <w:t>资本经营预算财政拨款</w:t>
      </w:r>
      <w:r>
        <w:rPr>
          <w:rFonts w:hint="eastAsia" w:ascii="仿宋_GB2312" w:eastAsia="仿宋_GB2312"/>
          <w:color w:val="000000"/>
          <w:sz w:val="32"/>
          <w:szCs w:val="32"/>
        </w:rPr>
        <w:t>情况</w:t>
      </w:r>
      <w:r>
        <w:rPr>
          <w:rFonts w:ascii="仿宋_GB2312" w:eastAsia="仿宋_GB2312"/>
          <w:color w:val="000000"/>
          <w:sz w:val="32"/>
          <w:szCs w:val="32"/>
        </w:rPr>
        <w:t>说明</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（六）国有资产</w:t>
      </w:r>
      <w:r>
        <w:rPr>
          <w:rFonts w:ascii="仿宋_GB2312" w:eastAsia="仿宋_GB2312"/>
          <w:color w:val="000000"/>
          <w:sz w:val="32"/>
          <w:szCs w:val="32"/>
        </w:rPr>
        <w:t>占用情况说明</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（七）重点行政事业性收费情况说明</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（八）政府性基金预算财政拨款情况说明</w:t>
      </w:r>
    </w:p>
    <w:p>
      <w:pPr>
        <w:spacing w:line="560" w:lineRule="exact"/>
        <w:ind w:firstLine="960" w:firstLineChars="300"/>
        <w:rPr>
          <w:rFonts w:ascii="仿宋_GB2312" w:eastAsia="仿宋_GB2312"/>
          <w:color w:val="000000"/>
          <w:sz w:val="32"/>
          <w:szCs w:val="32"/>
        </w:rPr>
      </w:pPr>
      <w:r>
        <w:rPr>
          <w:rFonts w:hint="eastAsia" w:ascii="仿宋_GB2312" w:eastAsia="仿宋_GB2312"/>
          <w:color w:val="000000"/>
          <w:sz w:val="32"/>
          <w:szCs w:val="32"/>
        </w:rPr>
        <w:t>六</w:t>
      </w:r>
      <w:r>
        <w:rPr>
          <w:rFonts w:ascii="仿宋_GB2312" w:eastAsia="仿宋_GB2312"/>
          <w:color w:val="000000"/>
          <w:sz w:val="32"/>
          <w:szCs w:val="32"/>
        </w:rPr>
        <w:t>、名称</w:t>
      </w:r>
      <w:r>
        <w:rPr>
          <w:rFonts w:hint="eastAsia" w:ascii="仿宋_GB2312" w:eastAsia="仿宋_GB2312"/>
          <w:color w:val="000000"/>
          <w:sz w:val="32"/>
          <w:szCs w:val="32"/>
        </w:rPr>
        <w:t>解释</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第二部分</w:t>
      </w:r>
      <w:r>
        <w:rPr>
          <w:rFonts w:ascii="仿宋_GB2312" w:eastAsia="仿宋_GB2312"/>
          <w:color w:val="000000"/>
          <w:sz w:val="32"/>
          <w:szCs w:val="32"/>
        </w:rPr>
        <w:t>、</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年度</w:t>
      </w:r>
      <w:r>
        <w:rPr>
          <w:rFonts w:ascii="仿宋_GB2312" w:eastAsia="仿宋_GB2312"/>
          <w:color w:val="000000"/>
          <w:sz w:val="32"/>
          <w:szCs w:val="32"/>
        </w:rPr>
        <w:t>部门预算</w:t>
      </w:r>
      <w:r>
        <w:rPr>
          <w:rFonts w:hint="eastAsia" w:ascii="仿宋_GB2312" w:eastAsia="仿宋_GB2312"/>
          <w:color w:val="000000"/>
          <w:sz w:val="32"/>
          <w:szCs w:val="32"/>
        </w:rPr>
        <w:t>表</w:t>
      </w:r>
    </w:p>
    <w:p>
      <w:pPr>
        <w:autoSpaceDE w:val="0"/>
        <w:autoSpaceDN w:val="0"/>
        <w:adjustRightInd w:val="0"/>
        <w:spacing w:line="560" w:lineRule="exact"/>
        <w:ind w:firstLine="1132" w:firstLineChars="354"/>
        <w:jc w:val="left"/>
        <w:rPr>
          <w:rFonts w:ascii="仿宋_GB2312" w:eastAsia="仿宋_GB2312" w:cs="宋体"/>
          <w:color w:val="000000"/>
          <w:kern w:val="0"/>
          <w:sz w:val="32"/>
          <w:szCs w:val="32"/>
          <w:lang w:val="zh-CN"/>
        </w:rPr>
      </w:pPr>
      <w:r>
        <w:rPr>
          <w:rFonts w:hint="eastAsia" w:ascii="仿宋_GB2312" w:eastAsia="仿宋_GB2312" w:cs="宋体"/>
          <w:color w:val="000000"/>
          <w:kern w:val="0"/>
          <w:sz w:val="32"/>
          <w:szCs w:val="32"/>
          <w:lang w:val="zh-CN"/>
        </w:rPr>
        <w:t xml:space="preserve">表一、部门收支总体情况表 </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表二、部门收入总体情况表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表三、部门支出总体情况表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表四、财政拨款收支总体情况表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表五、一般公共预算支出情况表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表六、一般公共预算基本支出情况表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表七、一般公共预算“三公”经费支出情况表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表八、政府性基金预算支出情况表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表九、部门预算明细表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表十、专项转移支付预算表</w:t>
      </w:r>
    </w:p>
    <w:p>
      <w:pPr>
        <w:autoSpaceDE w:val="0"/>
        <w:autoSpaceDN w:val="0"/>
        <w:adjustRightInd w:val="0"/>
        <w:spacing w:line="560" w:lineRule="exact"/>
        <w:ind w:firstLine="1132" w:firstLineChars="354"/>
        <w:jc w:val="left"/>
        <w:rPr>
          <w:rFonts w:ascii="仿宋_GB2312" w:eastAsia="仿宋_GB2312"/>
          <w:sz w:val="32"/>
          <w:szCs w:val="32"/>
        </w:rPr>
      </w:pPr>
      <w:r>
        <w:rPr>
          <w:rFonts w:hint="eastAsia" w:ascii="仿宋_GB2312" w:eastAsia="仿宋_GB2312"/>
          <w:sz w:val="32"/>
          <w:szCs w:val="32"/>
        </w:rPr>
        <w:t>表十一、部门整体支出绩效目标申报表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表十二、项目支出绩效目标申报表</w:t>
      </w:r>
    </w:p>
    <w:p>
      <w:pPr>
        <w:spacing w:line="560" w:lineRule="exact"/>
        <w:ind w:firstLine="1132" w:firstLineChars="354"/>
        <w:rPr>
          <w:rFonts w:ascii="仿宋_GB2312" w:eastAsia="仿宋_GB2312"/>
          <w:sz w:val="32"/>
          <w:szCs w:val="32"/>
        </w:rPr>
      </w:pPr>
      <w:r>
        <w:rPr>
          <w:rFonts w:hint="eastAsia" w:ascii="仿宋_GB2312" w:eastAsia="仿宋_GB2312"/>
          <w:sz w:val="32"/>
          <w:szCs w:val="32"/>
        </w:rPr>
        <w:t>表十三：政府购买服务预算财政拨款明细表</w:t>
      </w:r>
    </w:p>
    <w:p>
      <w:pPr>
        <w:spacing w:line="560" w:lineRule="exact"/>
        <w:ind w:firstLine="1132" w:firstLineChars="354"/>
        <w:rPr>
          <w:rFonts w:ascii="仿宋_GB2312" w:eastAsia="仿宋_GB2312"/>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hint="eastAsia" w:ascii="仿宋_GB2312" w:eastAsia="仿宋_GB2312"/>
          <w:color w:val="000000"/>
          <w:sz w:val="32"/>
          <w:szCs w:val="32"/>
        </w:rPr>
      </w:pPr>
    </w:p>
    <w:p>
      <w:pPr>
        <w:spacing w:line="560" w:lineRule="exact"/>
        <w:ind w:firstLine="960" w:firstLineChars="300"/>
        <w:rPr>
          <w:rFonts w:ascii="仿宋_GB2312" w:eastAsia="仿宋_GB2312"/>
          <w:color w:val="000000"/>
          <w:sz w:val="32"/>
          <w:szCs w:val="32"/>
        </w:rPr>
      </w:pPr>
    </w:p>
    <w:p>
      <w:pPr>
        <w:spacing w:line="560" w:lineRule="exact"/>
        <w:jc w:val="center"/>
        <w:rPr>
          <w:rFonts w:ascii="黑体" w:hAnsi="黑体" w:eastAsia="黑体"/>
          <w:b/>
          <w:color w:val="000000"/>
          <w:sz w:val="32"/>
          <w:szCs w:val="32"/>
        </w:rPr>
      </w:pPr>
      <w:r>
        <w:rPr>
          <w:rFonts w:hint="eastAsia" w:ascii="黑体" w:hAnsi="黑体" w:eastAsia="黑体"/>
          <w:b/>
          <w:color w:val="000000"/>
          <w:sz w:val="32"/>
          <w:szCs w:val="32"/>
        </w:rPr>
        <w:t>第一部分</w:t>
      </w:r>
      <w:r>
        <w:rPr>
          <w:rFonts w:ascii="黑体" w:hAnsi="黑体" w:eastAsia="黑体"/>
          <w:b/>
          <w:color w:val="000000"/>
          <w:sz w:val="32"/>
          <w:szCs w:val="32"/>
        </w:rPr>
        <w:t>、</w:t>
      </w:r>
      <w:r>
        <w:rPr>
          <w:rFonts w:hint="eastAsia" w:ascii="黑体" w:hAnsi="黑体" w:eastAsia="黑体"/>
          <w:b/>
          <w:color w:val="000000"/>
          <w:sz w:val="32"/>
          <w:szCs w:val="32"/>
        </w:rPr>
        <w:t>202</w:t>
      </w:r>
      <w:r>
        <w:rPr>
          <w:rFonts w:hint="eastAsia" w:ascii="黑体" w:hAnsi="黑体" w:eastAsia="黑体"/>
          <w:b/>
          <w:color w:val="000000"/>
          <w:sz w:val="32"/>
          <w:szCs w:val="32"/>
          <w:lang w:val="en-US" w:eastAsia="zh-CN"/>
        </w:rPr>
        <w:t>1</w:t>
      </w:r>
      <w:r>
        <w:rPr>
          <w:rFonts w:hint="eastAsia" w:ascii="黑体" w:hAnsi="黑体" w:eastAsia="黑体"/>
          <w:b/>
          <w:color w:val="000000"/>
          <w:sz w:val="32"/>
          <w:szCs w:val="32"/>
        </w:rPr>
        <w:t>年度</w:t>
      </w:r>
      <w:r>
        <w:rPr>
          <w:rFonts w:ascii="黑体" w:hAnsi="黑体" w:eastAsia="黑体"/>
          <w:b/>
          <w:color w:val="000000"/>
          <w:sz w:val="32"/>
          <w:szCs w:val="32"/>
        </w:rPr>
        <w:t>部门预算情况说明</w:t>
      </w:r>
    </w:p>
    <w:p>
      <w:pPr>
        <w:ind w:firstLine="1767" w:firstLineChars="400"/>
        <w:rPr>
          <w:rFonts w:ascii="仿宋_GB2312" w:eastAsia="仿宋_GB2312"/>
          <w:b/>
          <w:bCs/>
          <w:sz w:val="44"/>
          <w:szCs w:val="44"/>
        </w:rPr>
      </w:pPr>
    </w:p>
    <w:p>
      <w:pPr>
        <w:spacing w:line="52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一、部门主要职责及机构设置情况</w:t>
      </w:r>
    </w:p>
    <w:p>
      <w:pPr>
        <w:spacing w:line="520" w:lineRule="exact"/>
        <w:ind w:firstLine="708" w:firstLineChars="235"/>
        <w:rPr>
          <w:rFonts w:ascii="仿宋" w:hAnsi="仿宋" w:eastAsia="仿宋" w:cs="宋体"/>
          <w:b/>
          <w:bCs/>
          <w:sz w:val="30"/>
          <w:szCs w:val="30"/>
        </w:rPr>
      </w:pPr>
      <w:r>
        <w:rPr>
          <w:rFonts w:hint="eastAsia" w:ascii="仿宋" w:hAnsi="仿宋" w:eastAsia="仿宋" w:cs="宋体"/>
          <w:b/>
          <w:bCs/>
          <w:sz w:val="30"/>
          <w:szCs w:val="30"/>
        </w:rPr>
        <w:t>（一）部门机构设置、职责</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培养中专学历卫生技术人才，促进卫生事业发展，学科中专学历教育及岗位培训、医学卫生继续教育培训。</w:t>
      </w:r>
    </w:p>
    <w:p>
      <w:pPr>
        <w:spacing w:line="560" w:lineRule="exact"/>
        <w:ind w:firstLine="200"/>
        <w:rPr>
          <w:rFonts w:ascii="仿宋" w:hAnsi="仿宋" w:eastAsia="仿宋" w:cs="楷体_GB2312"/>
          <w:b/>
          <w:bCs/>
          <w:sz w:val="32"/>
          <w:szCs w:val="32"/>
        </w:rPr>
      </w:pPr>
      <w:r>
        <w:rPr>
          <w:rFonts w:ascii="仿宋" w:hAnsi="仿宋" w:eastAsia="仿宋" w:cs="楷体_GB2312"/>
          <w:b/>
          <w:bCs/>
          <w:sz w:val="32"/>
          <w:szCs w:val="32"/>
        </w:rPr>
        <w:t xml:space="preserve">   </w:t>
      </w:r>
      <w:r>
        <w:rPr>
          <w:rFonts w:hint="eastAsia" w:ascii="仿宋" w:hAnsi="仿宋" w:eastAsia="仿宋" w:cs="楷体_GB2312"/>
          <w:b/>
          <w:bCs/>
          <w:sz w:val="32"/>
          <w:szCs w:val="32"/>
        </w:rPr>
        <w:t>（二）人员构成情况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北京市西城区卫生学校事业编制54人；实际1</w:t>
      </w:r>
      <w:r>
        <w:rPr>
          <w:rFonts w:hint="eastAsia" w:ascii="仿宋" w:hAnsi="仿宋" w:eastAsia="仿宋"/>
          <w:sz w:val="32"/>
          <w:szCs w:val="32"/>
          <w:lang w:val="en-US" w:eastAsia="zh-CN"/>
        </w:rPr>
        <w:t>1</w:t>
      </w:r>
      <w:r>
        <w:rPr>
          <w:rFonts w:hint="eastAsia" w:ascii="仿宋" w:hAnsi="仿宋" w:eastAsia="仿宋"/>
          <w:sz w:val="32"/>
          <w:szCs w:val="32"/>
        </w:rPr>
        <w:t>人。离退休人员</w:t>
      </w:r>
      <w:r>
        <w:rPr>
          <w:rFonts w:hint="eastAsia" w:ascii="仿宋" w:hAnsi="仿宋" w:eastAsia="仿宋"/>
          <w:sz w:val="32"/>
          <w:szCs w:val="32"/>
          <w:lang w:val="en-US" w:eastAsia="zh-CN"/>
        </w:rPr>
        <w:t>3</w:t>
      </w:r>
      <w:r>
        <w:rPr>
          <w:rFonts w:hint="eastAsia" w:ascii="仿宋" w:hAnsi="仿宋" w:eastAsia="仿宋"/>
          <w:sz w:val="32"/>
          <w:szCs w:val="32"/>
        </w:rPr>
        <w:t>人，其中：离休0人，退休</w:t>
      </w:r>
      <w:r>
        <w:rPr>
          <w:rFonts w:hint="eastAsia" w:ascii="仿宋" w:hAnsi="仿宋" w:eastAsia="仿宋"/>
          <w:sz w:val="32"/>
          <w:szCs w:val="32"/>
          <w:lang w:val="en-US" w:eastAsia="zh-CN"/>
        </w:rPr>
        <w:t>3</w:t>
      </w:r>
      <w:r>
        <w:rPr>
          <w:rFonts w:hint="eastAsia" w:ascii="仿宋" w:hAnsi="仿宋" w:eastAsia="仿宋"/>
          <w:sz w:val="32"/>
          <w:szCs w:val="32"/>
        </w:rPr>
        <w:t>人。</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1</w:t>
      </w:r>
      <w:r>
        <w:rPr>
          <w:rFonts w:hint="eastAsia" w:ascii="黑体" w:hAnsi="黑体" w:eastAsia="黑体" w:cs="黑体"/>
          <w:sz w:val="32"/>
          <w:szCs w:val="32"/>
        </w:rPr>
        <w:t>年部门预算收支及增减变化情况说明</w:t>
      </w:r>
    </w:p>
    <w:p>
      <w:pPr>
        <w:spacing w:line="560" w:lineRule="exact"/>
        <w:ind w:firstLine="643" w:firstLineChars="200"/>
        <w:outlineLvl w:val="0"/>
        <w:rPr>
          <w:rFonts w:ascii="仿宋" w:hAnsi="仿宋" w:eastAsia="仿宋"/>
          <w:b/>
          <w:sz w:val="32"/>
          <w:szCs w:val="32"/>
        </w:rPr>
      </w:pPr>
      <w:r>
        <w:rPr>
          <w:rFonts w:hint="eastAsia" w:ascii="仿宋" w:hAnsi="仿宋" w:eastAsia="仿宋" w:cs="黑体"/>
          <w:b/>
          <w:sz w:val="32"/>
          <w:szCs w:val="32"/>
        </w:rPr>
        <w:t>（一）收入预算说明</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年北京市西城区卫生学校单位总</w:t>
      </w:r>
      <w:r>
        <w:rPr>
          <w:rFonts w:hint="eastAsia" w:ascii="仿宋" w:hAnsi="仿宋" w:eastAsia="仿宋"/>
          <w:sz w:val="32"/>
          <w:szCs w:val="32"/>
          <w:lang w:eastAsia="zh-CN"/>
        </w:rPr>
        <w:t>收入</w:t>
      </w:r>
      <w:r>
        <w:rPr>
          <w:rFonts w:hint="eastAsia" w:ascii="仿宋" w:hAnsi="仿宋" w:eastAsia="仿宋"/>
          <w:sz w:val="32"/>
          <w:szCs w:val="32"/>
        </w:rPr>
        <w:t>安排</w:t>
      </w:r>
      <w:r>
        <w:rPr>
          <w:rFonts w:hint="eastAsia" w:ascii="仿宋" w:hAnsi="仿宋" w:eastAsia="仿宋"/>
          <w:sz w:val="32"/>
          <w:szCs w:val="32"/>
          <w:lang w:val="en-US" w:eastAsia="zh-CN"/>
        </w:rPr>
        <w:t>334.51</w:t>
      </w:r>
      <w:r>
        <w:rPr>
          <w:rFonts w:hint="eastAsia" w:ascii="仿宋" w:hAnsi="仿宋" w:eastAsia="仿宋"/>
          <w:sz w:val="32"/>
          <w:szCs w:val="32"/>
        </w:rPr>
        <w:t>万元。其中：预算内资金安排</w:t>
      </w:r>
      <w:r>
        <w:rPr>
          <w:rFonts w:hint="eastAsia" w:ascii="仿宋" w:hAnsi="仿宋" w:eastAsia="仿宋"/>
          <w:sz w:val="32"/>
          <w:szCs w:val="32"/>
          <w:lang w:val="en-US" w:eastAsia="zh-CN"/>
        </w:rPr>
        <w:t>221.70</w:t>
      </w:r>
      <w:r>
        <w:rPr>
          <w:rFonts w:hint="eastAsia" w:ascii="仿宋" w:hAnsi="仿宋" w:eastAsia="仿宋"/>
          <w:sz w:val="32"/>
          <w:szCs w:val="32"/>
        </w:rPr>
        <w:t>万元，财政专户资金安排0.00万元，其他资金安排</w:t>
      </w:r>
      <w:r>
        <w:rPr>
          <w:rFonts w:hint="eastAsia" w:ascii="仿宋" w:hAnsi="仿宋" w:eastAsia="仿宋"/>
          <w:sz w:val="32"/>
          <w:szCs w:val="32"/>
          <w:lang w:val="en-US" w:eastAsia="zh-CN"/>
        </w:rPr>
        <w:t>112.81</w:t>
      </w:r>
      <w:r>
        <w:rPr>
          <w:rFonts w:hint="eastAsia" w:ascii="仿宋" w:hAnsi="仿宋" w:eastAsia="仿宋"/>
          <w:sz w:val="32"/>
          <w:szCs w:val="32"/>
        </w:rPr>
        <w:t>万元，市级提前下达专项转移支付项目资金安排0.00万元。20</w:t>
      </w:r>
      <w:r>
        <w:rPr>
          <w:rFonts w:hint="eastAsia" w:ascii="仿宋" w:hAnsi="仿宋" w:eastAsia="仿宋"/>
          <w:sz w:val="32"/>
          <w:szCs w:val="32"/>
          <w:lang w:val="en-US" w:eastAsia="zh-CN"/>
        </w:rPr>
        <w:t>20</w:t>
      </w:r>
      <w:r>
        <w:rPr>
          <w:rFonts w:hint="eastAsia" w:ascii="仿宋" w:hAnsi="仿宋" w:eastAsia="仿宋"/>
          <w:sz w:val="32"/>
          <w:szCs w:val="32"/>
        </w:rPr>
        <w:t>年收入预算</w:t>
      </w:r>
      <w:r>
        <w:rPr>
          <w:rFonts w:hint="eastAsia" w:ascii="仿宋" w:hAnsi="仿宋" w:eastAsia="仿宋"/>
          <w:sz w:val="32"/>
          <w:szCs w:val="32"/>
          <w:lang w:val="en-US" w:eastAsia="zh-CN"/>
        </w:rPr>
        <w:t>200.72</w:t>
      </w:r>
      <w:r>
        <w:rPr>
          <w:rFonts w:hint="eastAsia" w:ascii="仿宋" w:hAnsi="仿宋" w:eastAsia="仿宋"/>
          <w:sz w:val="32"/>
          <w:szCs w:val="32"/>
        </w:rPr>
        <w:t>万元。20</w:t>
      </w:r>
      <w:r>
        <w:rPr>
          <w:rFonts w:hint="eastAsia" w:ascii="仿宋" w:hAnsi="仿宋" w:eastAsia="仿宋"/>
          <w:sz w:val="32"/>
          <w:szCs w:val="32"/>
          <w:lang w:val="en-US" w:eastAsia="zh-CN"/>
        </w:rPr>
        <w:t>21</w:t>
      </w:r>
      <w:r>
        <w:rPr>
          <w:rFonts w:hint="eastAsia" w:ascii="仿宋" w:hAnsi="仿宋" w:eastAsia="仿宋"/>
          <w:sz w:val="32"/>
          <w:szCs w:val="32"/>
        </w:rPr>
        <w:t>年收入预算比20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lang w:val="en-US" w:eastAsia="zh-CN"/>
        </w:rPr>
        <w:t>20.98</w:t>
      </w:r>
      <w:r>
        <w:rPr>
          <w:rFonts w:hint="eastAsia" w:ascii="仿宋" w:hAnsi="仿宋" w:eastAsia="仿宋"/>
          <w:sz w:val="32"/>
          <w:szCs w:val="32"/>
        </w:rPr>
        <w:t>万元。我单位不涉及政府性基金收入预算。</w:t>
      </w:r>
    </w:p>
    <w:p>
      <w:pPr>
        <w:spacing w:line="560" w:lineRule="exact"/>
        <w:ind w:firstLine="643" w:firstLineChars="200"/>
        <w:rPr>
          <w:rFonts w:ascii="仿宋" w:hAnsi="仿宋" w:eastAsia="仿宋"/>
          <w:b/>
          <w:sz w:val="32"/>
          <w:szCs w:val="32"/>
        </w:rPr>
      </w:pPr>
      <w:r>
        <w:rPr>
          <w:rFonts w:hint="eastAsia" w:ascii="仿宋" w:hAnsi="仿宋" w:eastAsia="仿宋" w:cs="黑体"/>
          <w:b/>
          <w:sz w:val="32"/>
          <w:szCs w:val="32"/>
        </w:rPr>
        <w:t>（二）支出预算说明</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年北京市西城区卫生学校单位总支出安排</w:t>
      </w:r>
      <w:r>
        <w:rPr>
          <w:rFonts w:hint="eastAsia" w:ascii="仿宋" w:hAnsi="仿宋" w:eastAsia="仿宋"/>
          <w:sz w:val="32"/>
          <w:szCs w:val="32"/>
          <w:lang w:val="en-US" w:eastAsia="zh-CN"/>
        </w:rPr>
        <w:t>334.51</w:t>
      </w:r>
      <w:r>
        <w:rPr>
          <w:rFonts w:hint="eastAsia" w:ascii="仿宋" w:hAnsi="仿宋" w:eastAsia="仿宋"/>
          <w:sz w:val="32"/>
          <w:szCs w:val="32"/>
        </w:rPr>
        <w:t>万元。其中：预算内资金安排</w:t>
      </w:r>
      <w:r>
        <w:rPr>
          <w:rFonts w:hint="eastAsia" w:ascii="仿宋" w:hAnsi="仿宋" w:eastAsia="仿宋"/>
          <w:sz w:val="32"/>
          <w:szCs w:val="32"/>
          <w:lang w:val="en-US" w:eastAsia="zh-CN"/>
        </w:rPr>
        <w:t>221.70</w:t>
      </w:r>
      <w:r>
        <w:rPr>
          <w:rFonts w:hint="eastAsia" w:ascii="仿宋" w:hAnsi="仿宋" w:eastAsia="仿宋"/>
          <w:sz w:val="32"/>
          <w:szCs w:val="32"/>
        </w:rPr>
        <w:t>万元，财政专户资金安排0.00万元，其他资金安排</w:t>
      </w:r>
      <w:r>
        <w:rPr>
          <w:rFonts w:hint="eastAsia" w:ascii="仿宋" w:hAnsi="仿宋" w:eastAsia="仿宋"/>
          <w:sz w:val="32"/>
          <w:szCs w:val="32"/>
          <w:lang w:val="en-US" w:eastAsia="zh-CN"/>
        </w:rPr>
        <w:t>112.81</w:t>
      </w:r>
      <w:r>
        <w:rPr>
          <w:rFonts w:hint="eastAsia" w:ascii="仿宋" w:hAnsi="仿宋" w:eastAsia="仿宋"/>
          <w:sz w:val="32"/>
          <w:szCs w:val="32"/>
        </w:rPr>
        <w:t>万元，市级提前下达专项转移支付项目资金安排0.00万元。20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eastAsia="zh-CN"/>
        </w:rPr>
        <w:t>支出</w:t>
      </w:r>
      <w:r>
        <w:rPr>
          <w:rFonts w:hint="eastAsia" w:ascii="仿宋" w:hAnsi="仿宋" w:eastAsia="仿宋"/>
          <w:sz w:val="32"/>
          <w:szCs w:val="32"/>
        </w:rPr>
        <w:t>预算</w:t>
      </w:r>
      <w:r>
        <w:rPr>
          <w:rFonts w:hint="eastAsia" w:ascii="仿宋" w:hAnsi="仿宋" w:eastAsia="仿宋"/>
          <w:sz w:val="32"/>
          <w:szCs w:val="32"/>
          <w:lang w:val="en-US" w:eastAsia="zh-CN"/>
        </w:rPr>
        <w:t>200.72</w:t>
      </w:r>
      <w:r>
        <w:rPr>
          <w:rFonts w:hint="eastAsia" w:ascii="仿宋" w:hAnsi="仿宋" w:eastAsia="仿宋"/>
          <w:sz w:val="32"/>
          <w:szCs w:val="32"/>
        </w:rPr>
        <w:t>万元。20</w:t>
      </w:r>
      <w:r>
        <w:rPr>
          <w:rFonts w:hint="eastAsia" w:ascii="仿宋" w:hAnsi="仿宋" w:eastAsia="仿宋"/>
          <w:sz w:val="32"/>
          <w:szCs w:val="32"/>
          <w:lang w:val="en-US" w:eastAsia="zh-CN"/>
        </w:rPr>
        <w:t>21</w:t>
      </w:r>
      <w:r>
        <w:rPr>
          <w:rFonts w:hint="eastAsia" w:ascii="仿宋" w:hAnsi="仿宋" w:eastAsia="仿宋"/>
          <w:sz w:val="32"/>
          <w:szCs w:val="32"/>
        </w:rPr>
        <w:t>年</w:t>
      </w:r>
      <w:r>
        <w:rPr>
          <w:rFonts w:hint="eastAsia" w:ascii="仿宋" w:hAnsi="仿宋" w:eastAsia="仿宋"/>
          <w:sz w:val="32"/>
          <w:szCs w:val="32"/>
          <w:lang w:eastAsia="zh-CN"/>
        </w:rPr>
        <w:t>支出</w:t>
      </w:r>
      <w:r>
        <w:rPr>
          <w:rFonts w:hint="eastAsia" w:ascii="仿宋" w:hAnsi="仿宋" w:eastAsia="仿宋"/>
          <w:sz w:val="32"/>
          <w:szCs w:val="32"/>
        </w:rPr>
        <w:t>预算比20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lang w:val="en-US" w:eastAsia="zh-CN"/>
        </w:rPr>
        <w:t>20.98</w:t>
      </w:r>
      <w:r>
        <w:rPr>
          <w:rFonts w:hint="eastAsia" w:ascii="仿宋" w:hAnsi="仿宋" w:eastAsia="仿宋"/>
          <w:sz w:val="32"/>
          <w:szCs w:val="32"/>
        </w:rPr>
        <w:t>万元。我单位不涉及政府性基金</w:t>
      </w:r>
      <w:r>
        <w:rPr>
          <w:rFonts w:hint="eastAsia" w:ascii="仿宋" w:hAnsi="仿宋" w:eastAsia="仿宋"/>
          <w:sz w:val="32"/>
          <w:szCs w:val="32"/>
          <w:lang w:eastAsia="zh-CN"/>
        </w:rPr>
        <w:t>支出</w:t>
      </w:r>
      <w:r>
        <w:rPr>
          <w:rFonts w:hint="eastAsia" w:ascii="仿宋" w:hAnsi="仿宋" w:eastAsia="仿宋"/>
          <w:sz w:val="32"/>
          <w:szCs w:val="32"/>
        </w:rPr>
        <w:t>预算。</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三、主要支出情况</w:t>
      </w:r>
    </w:p>
    <w:p>
      <w:pPr>
        <w:spacing w:line="56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年支出预算</w:t>
      </w:r>
      <w:r>
        <w:rPr>
          <w:rFonts w:hint="eastAsia" w:ascii="仿宋" w:hAnsi="仿宋" w:eastAsia="仿宋"/>
          <w:sz w:val="32"/>
          <w:szCs w:val="32"/>
          <w:lang w:val="en-US" w:eastAsia="zh-CN"/>
        </w:rPr>
        <w:t>334.51</w:t>
      </w:r>
      <w:r>
        <w:rPr>
          <w:rFonts w:hint="eastAsia" w:ascii="仿宋" w:hAnsi="仿宋" w:eastAsia="仿宋"/>
          <w:sz w:val="32"/>
          <w:szCs w:val="32"/>
        </w:rPr>
        <w:t>万元，按用途划分：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1.基本支出预算</w:t>
      </w:r>
      <w:r>
        <w:rPr>
          <w:rFonts w:hint="eastAsia" w:ascii="仿宋" w:hAnsi="仿宋" w:eastAsia="仿宋"/>
          <w:sz w:val="32"/>
          <w:szCs w:val="32"/>
          <w:lang w:val="en-US" w:eastAsia="zh-CN"/>
        </w:rPr>
        <w:t>334.51</w:t>
      </w:r>
      <w:r>
        <w:rPr>
          <w:rFonts w:hint="eastAsia" w:ascii="仿宋" w:hAnsi="仿宋" w:eastAsia="仿宋"/>
          <w:sz w:val="32"/>
          <w:szCs w:val="32"/>
        </w:rPr>
        <w:t>万元，财政拨款基本支出</w:t>
      </w:r>
      <w:r>
        <w:rPr>
          <w:rFonts w:hint="eastAsia" w:ascii="仿宋" w:hAnsi="仿宋" w:eastAsia="仿宋"/>
          <w:sz w:val="32"/>
          <w:szCs w:val="32"/>
          <w:lang w:val="en-US" w:eastAsia="zh-CN"/>
        </w:rPr>
        <w:t>221.70</w:t>
      </w:r>
      <w:r>
        <w:rPr>
          <w:rFonts w:hint="eastAsia" w:ascii="仿宋" w:hAnsi="仿宋" w:eastAsia="仿宋"/>
          <w:sz w:val="32"/>
          <w:szCs w:val="32"/>
        </w:rPr>
        <w:t>万元。主要包括在职、离退休人员支出、个人和家庭补助支出、公用支出。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2.项目支出预算</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四、部门“三公”经费财政拨款预算说明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（一）“三公”经费的单位范围</w:t>
      </w:r>
    </w:p>
    <w:p>
      <w:pPr>
        <w:spacing w:line="520" w:lineRule="exact"/>
        <w:ind w:firstLine="640" w:firstLineChars="200"/>
        <w:rPr>
          <w:rFonts w:hint="eastAsia" w:ascii="仿宋_GB2312" w:hAnsi="黑体" w:eastAsia="仿宋_GB2312"/>
          <w:sz w:val="32"/>
          <w:szCs w:val="32"/>
        </w:rPr>
      </w:pPr>
      <w:r>
        <w:rPr>
          <w:rFonts w:hint="eastAsia" w:ascii="仿宋" w:hAnsi="仿宋" w:eastAsia="仿宋"/>
          <w:sz w:val="32"/>
          <w:szCs w:val="32"/>
        </w:rPr>
        <w:t>北京市西城区卫生学校部门预算中因公出国（境）费、公务接待费、公务用车购置及运行维护费的支出单位包括1个所属单位，即北京市西城区卫生学校。</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（二）</w:t>
      </w:r>
      <w:r>
        <w:rPr>
          <w:rFonts w:ascii="仿宋" w:hAnsi="仿宋" w:eastAsia="仿宋"/>
          <w:b/>
          <w:color w:val="000000"/>
          <w:sz w:val="32"/>
          <w:szCs w:val="32"/>
        </w:rPr>
        <w:t>“</w:t>
      </w:r>
      <w:r>
        <w:rPr>
          <w:rFonts w:hint="eastAsia" w:ascii="仿宋" w:hAnsi="仿宋" w:eastAsia="仿宋"/>
          <w:b/>
          <w:color w:val="000000"/>
          <w:sz w:val="32"/>
          <w:szCs w:val="32"/>
        </w:rPr>
        <w:t>三公</w:t>
      </w:r>
      <w:r>
        <w:rPr>
          <w:rFonts w:ascii="仿宋" w:hAnsi="仿宋" w:eastAsia="仿宋"/>
          <w:b/>
          <w:color w:val="000000"/>
          <w:sz w:val="32"/>
          <w:szCs w:val="32"/>
        </w:rPr>
        <w:t>”</w:t>
      </w:r>
      <w:r>
        <w:rPr>
          <w:rFonts w:hint="eastAsia" w:ascii="仿宋" w:hAnsi="仿宋" w:eastAsia="仿宋"/>
          <w:b/>
          <w:color w:val="000000"/>
          <w:sz w:val="32"/>
          <w:szCs w:val="32"/>
        </w:rPr>
        <w:t>经费预算财政</w:t>
      </w:r>
      <w:r>
        <w:rPr>
          <w:rFonts w:ascii="仿宋" w:hAnsi="仿宋" w:eastAsia="仿宋"/>
          <w:b/>
          <w:color w:val="000000"/>
          <w:sz w:val="32"/>
          <w:szCs w:val="32"/>
        </w:rPr>
        <w:t>拨款情况</w:t>
      </w:r>
      <w:r>
        <w:rPr>
          <w:rFonts w:hint="eastAsia" w:ascii="仿宋" w:hAnsi="仿宋" w:eastAsia="仿宋"/>
          <w:b/>
          <w:color w:val="000000"/>
          <w:sz w:val="32"/>
          <w:szCs w:val="32"/>
        </w:rPr>
        <w:t>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年部门预算“三公”经费财政拨款预算安排</w:t>
      </w:r>
      <w:r>
        <w:rPr>
          <w:rFonts w:hint="eastAsia" w:ascii="仿宋" w:hAnsi="仿宋" w:eastAsia="仿宋"/>
          <w:sz w:val="32"/>
          <w:szCs w:val="32"/>
          <w:lang w:val="en-US" w:eastAsia="zh-CN"/>
        </w:rPr>
        <w:t>0.00</w:t>
      </w:r>
      <w:r>
        <w:rPr>
          <w:rFonts w:hint="eastAsia" w:ascii="仿宋" w:hAnsi="仿宋" w:eastAsia="仿宋"/>
          <w:sz w:val="32"/>
          <w:szCs w:val="32"/>
        </w:rPr>
        <w:t>万元，其中：</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1.因公出国（境）费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年财政拨款预算安排0.00万元。20</w:t>
      </w:r>
      <w:r>
        <w:rPr>
          <w:rFonts w:hint="eastAsia" w:ascii="仿宋" w:hAnsi="仿宋" w:eastAsia="仿宋"/>
          <w:sz w:val="32"/>
          <w:szCs w:val="32"/>
          <w:lang w:val="en-US" w:eastAsia="zh-CN"/>
        </w:rPr>
        <w:t>20</w:t>
      </w:r>
      <w:r>
        <w:rPr>
          <w:rFonts w:hint="eastAsia" w:ascii="仿宋" w:hAnsi="仿宋" w:eastAsia="仿宋"/>
          <w:sz w:val="32"/>
          <w:szCs w:val="32"/>
        </w:rPr>
        <w:t>年财政拨款预算安排0.00万元，与20</w:t>
      </w:r>
      <w:r>
        <w:rPr>
          <w:rFonts w:hint="eastAsia" w:ascii="仿宋" w:hAnsi="仿宋" w:eastAsia="仿宋"/>
          <w:sz w:val="32"/>
          <w:szCs w:val="32"/>
          <w:lang w:val="en-US" w:eastAsia="zh-CN"/>
        </w:rPr>
        <w:t>20</w:t>
      </w:r>
      <w:r>
        <w:rPr>
          <w:rFonts w:hint="eastAsia" w:ascii="仿宋" w:hAnsi="仿宋" w:eastAsia="仿宋"/>
          <w:sz w:val="32"/>
          <w:szCs w:val="32"/>
        </w:rPr>
        <w:t>年持平，</w:t>
      </w:r>
      <w:r>
        <w:rPr>
          <w:rFonts w:hint="eastAsia" w:ascii="仿宋" w:hAnsi="仿宋" w:eastAsia="仿宋" w:cs="宋体"/>
          <w:sz w:val="32"/>
          <w:szCs w:val="32"/>
        </w:rPr>
        <w:t>近两年均未有此类财政拨款预算安排。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2.公务接待费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年财政拨款预算安排</w:t>
      </w:r>
      <w:r>
        <w:rPr>
          <w:rFonts w:hint="eastAsia" w:ascii="仿宋" w:hAnsi="仿宋" w:eastAsia="仿宋"/>
          <w:sz w:val="32"/>
          <w:szCs w:val="32"/>
          <w:lang w:val="en-US" w:eastAsia="zh-CN"/>
        </w:rPr>
        <w:t>0.00</w:t>
      </w:r>
      <w:r>
        <w:rPr>
          <w:rFonts w:hint="eastAsia" w:ascii="仿宋" w:hAnsi="仿宋" w:eastAsia="仿宋"/>
          <w:sz w:val="32"/>
          <w:szCs w:val="32"/>
        </w:rPr>
        <w:t>万元。20</w:t>
      </w:r>
      <w:r>
        <w:rPr>
          <w:rFonts w:hint="eastAsia" w:ascii="仿宋" w:hAnsi="仿宋" w:eastAsia="仿宋"/>
          <w:sz w:val="32"/>
          <w:szCs w:val="32"/>
          <w:lang w:val="en-US" w:eastAsia="zh-CN"/>
        </w:rPr>
        <w:t>20</w:t>
      </w:r>
      <w:r>
        <w:rPr>
          <w:rFonts w:hint="eastAsia" w:ascii="仿宋" w:hAnsi="仿宋" w:eastAsia="仿宋"/>
          <w:sz w:val="32"/>
          <w:szCs w:val="32"/>
        </w:rPr>
        <w:t>年财政拨款预算安排</w:t>
      </w:r>
      <w:r>
        <w:rPr>
          <w:rFonts w:hint="eastAsia" w:ascii="仿宋" w:hAnsi="仿宋" w:eastAsia="仿宋"/>
          <w:sz w:val="32"/>
          <w:szCs w:val="32"/>
          <w:lang w:val="en-US" w:eastAsia="zh-CN"/>
        </w:rPr>
        <w:t>0.00</w:t>
      </w:r>
      <w:r>
        <w:rPr>
          <w:rFonts w:hint="eastAsia" w:ascii="仿宋" w:hAnsi="仿宋" w:eastAsia="仿宋"/>
          <w:sz w:val="32"/>
          <w:szCs w:val="32"/>
        </w:rPr>
        <w:t>万元，比20</w:t>
      </w:r>
      <w:r>
        <w:rPr>
          <w:rFonts w:hint="eastAsia" w:ascii="仿宋" w:hAnsi="仿宋" w:eastAsia="仿宋"/>
          <w:sz w:val="32"/>
          <w:szCs w:val="32"/>
          <w:lang w:val="en-US" w:eastAsia="zh-CN"/>
        </w:rPr>
        <w:t>20</w:t>
      </w:r>
      <w:r>
        <w:rPr>
          <w:rFonts w:hint="eastAsia" w:ascii="仿宋" w:hAnsi="仿宋" w:eastAsia="仿宋"/>
          <w:sz w:val="32"/>
          <w:szCs w:val="32"/>
        </w:rPr>
        <w:t>年持平，</w:t>
      </w:r>
      <w:r>
        <w:rPr>
          <w:rFonts w:hint="eastAsia" w:ascii="仿宋" w:hAnsi="仿宋" w:eastAsia="仿宋" w:cs="宋体"/>
          <w:sz w:val="32"/>
          <w:szCs w:val="32"/>
        </w:rPr>
        <w:t>近两年均未有此类财政拨款预算安排。</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3.公务用车购置及运行维护费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年公务用车数量为1辆，财政拨款预算安排0万元，其中公务用车购置费0万元，公务用车运行维护费0万元。20</w:t>
      </w:r>
      <w:r>
        <w:rPr>
          <w:rFonts w:hint="eastAsia" w:ascii="仿宋" w:hAnsi="仿宋" w:eastAsia="仿宋"/>
          <w:sz w:val="32"/>
          <w:szCs w:val="32"/>
          <w:lang w:val="en-US" w:eastAsia="zh-CN"/>
        </w:rPr>
        <w:t>20</w:t>
      </w:r>
      <w:r>
        <w:rPr>
          <w:rFonts w:hint="eastAsia" w:ascii="仿宋" w:hAnsi="仿宋" w:eastAsia="仿宋"/>
          <w:sz w:val="32"/>
          <w:szCs w:val="32"/>
        </w:rPr>
        <w:t>年财政拨款预算安排0万元，比20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eastAsia="zh-CN"/>
        </w:rPr>
        <w:t>持平</w:t>
      </w:r>
      <w:r>
        <w:rPr>
          <w:rFonts w:hint="eastAsia" w:ascii="仿宋" w:hAnsi="仿宋" w:eastAsia="仿宋"/>
          <w:sz w:val="32"/>
          <w:szCs w:val="32"/>
        </w:rPr>
        <w:t>。</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五、其他情况说明</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（一）机构运行经费说明</w:t>
      </w:r>
      <w:r>
        <w:rPr>
          <w:rFonts w:ascii="仿宋" w:hAnsi="仿宋" w:eastAsia="仿宋"/>
          <w:b/>
          <w:sz w:val="32"/>
          <w:szCs w:val="32"/>
        </w:rPr>
        <w:t xml:space="preserve"> </w:t>
      </w:r>
    </w:p>
    <w:p>
      <w:pPr>
        <w:spacing w:line="560" w:lineRule="exact"/>
        <w:ind w:firstLine="640" w:firstLineChars="200"/>
        <w:rPr>
          <w:rFonts w:hint="eastAsia" w:ascii="仿宋" w:hAnsi="仿宋" w:eastAsia="仿宋"/>
          <w:sz w:val="32"/>
          <w:szCs w:val="32"/>
          <w:lang w:val="en-US" w:eastAsia="zh-CN"/>
        </w:rPr>
      </w:pPr>
      <w:r>
        <w:rPr>
          <w:rFonts w:ascii="仿宋" w:hAnsi="仿宋" w:eastAsia="仿宋"/>
          <w:sz w:val="32"/>
          <w:szCs w:val="32"/>
        </w:rPr>
        <w:t xml:space="preserve"> </w:t>
      </w:r>
      <w:r>
        <w:rPr>
          <w:rFonts w:hint="eastAsia" w:ascii="仿宋" w:hAnsi="仿宋" w:eastAsia="仿宋"/>
          <w:sz w:val="32"/>
          <w:szCs w:val="32"/>
          <w:lang w:eastAsia="zh-CN"/>
        </w:rPr>
        <w:t>无</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（二）政府</w:t>
      </w:r>
      <w:r>
        <w:rPr>
          <w:rFonts w:ascii="仿宋" w:hAnsi="仿宋" w:eastAsia="仿宋"/>
          <w:b/>
          <w:color w:val="000000"/>
          <w:sz w:val="32"/>
          <w:szCs w:val="32"/>
        </w:rPr>
        <w:t>采购预算说明</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spacing w:line="560" w:lineRule="exact"/>
        <w:ind w:firstLine="643" w:firstLineChars="200"/>
        <w:rPr>
          <w:rFonts w:ascii="仿宋" w:hAnsi="仿宋" w:eastAsia="仿宋"/>
          <w:b/>
          <w:color w:val="000000"/>
          <w:sz w:val="32"/>
          <w:szCs w:val="32"/>
        </w:rPr>
      </w:pPr>
      <w:r>
        <w:rPr>
          <w:rFonts w:hint="eastAsia" w:ascii="仿宋" w:hAnsi="仿宋" w:eastAsia="仿宋"/>
          <w:b/>
          <w:sz w:val="32"/>
          <w:szCs w:val="32"/>
        </w:rPr>
        <w:t>（三）</w:t>
      </w:r>
      <w:r>
        <w:rPr>
          <w:rFonts w:hint="eastAsia" w:ascii="仿宋" w:hAnsi="仿宋" w:eastAsia="仿宋"/>
          <w:b/>
          <w:color w:val="000000"/>
          <w:sz w:val="32"/>
          <w:szCs w:val="32"/>
        </w:rPr>
        <w:t>政府购买服务</w:t>
      </w:r>
      <w:r>
        <w:rPr>
          <w:rFonts w:ascii="仿宋" w:hAnsi="仿宋" w:eastAsia="仿宋"/>
          <w:b/>
          <w:color w:val="000000"/>
          <w:sz w:val="32"/>
          <w:szCs w:val="32"/>
        </w:rPr>
        <w:t>预算说明</w:t>
      </w:r>
    </w:p>
    <w:p>
      <w:pPr>
        <w:spacing w:line="560" w:lineRule="exact"/>
        <w:ind w:firstLine="645"/>
        <w:rPr>
          <w:rFonts w:hint="eastAsia" w:ascii="仿宋" w:hAnsi="仿宋" w:eastAsia="仿宋"/>
          <w:sz w:val="32"/>
          <w:szCs w:val="32"/>
          <w:lang w:eastAsia="zh-CN"/>
        </w:rPr>
      </w:pPr>
      <w:r>
        <w:rPr>
          <w:rFonts w:hint="eastAsia" w:ascii="仿宋" w:hAnsi="仿宋" w:eastAsia="仿宋"/>
          <w:sz w:val="32"/>
          <w:szCs w:val="32"/>
          <w:lang w:eastAsia="zh-CN"/>
        </w:rPr>
        <w:t>无</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（四）绩效目标情况及绩效评价结果</w:t>
      </w:r>
      <w:r>
        <w:rPr>
          <w:rFonts w:ascii="仿宋" w:hAnsi="仿宋" w:eastAsia="仿宋"/>
          <w:b/>
          <w:color w:val="000000"/>
          <w:sz w:val="32"/>
          <w:szCs w:val="32"/>
        </w:rPr>
        <w:t>说明</w:t>
      </w:r>
    </w:p>
    <w:p>
      <w:pPr>
        <w:spacing w:line="560" w:lineRule="exact"/>
        <w:ind w:firstLine="645"/>
        <w:rPr>
          <w:rFonts w:hint="eastAsia" w:ascii="仿宋" w:hAnsi="仿宋" w:eastAsia="仿宋"/>
          <w:sz w:val="32"/>
          <w:szCs w:val="32"/>
          <w:lang w:val="en-US" w:eastAsia="zh-CN"/>
        </w:rPr>
      </w:pPr>
      <w:r>
        <w:rPr>
          <w:rFonts w:hint="eastAsia" w:ascii="仿宋" w:hAnsi="仿宋" w:eastAsia="仿宋"/>
          <w:sz w:val="32"/>
          <w:szCs w:val="32"/>
        </w:rPr>
        <w:t>北京市西城区卫生</w:t>
      </w:r>
      <w:r>
        <w:rPr>
          <w:rFonts w:hint="eastAsia" w:ascii="仿宋" w:hAnsi="仿宋" w:eastAsia="仿宋"/>
          <w:sz w:val="32"/>
          <w:szCs w:val="32"/>
          <w:lang w:eastAsia="zh-CN"/>
        </w:rPr>
        <w:t>学校</w:t>
      </w:r>
      <w:r>
        <w:rPr>
          <w:rFonts w:hint="eastAsia" w:ascii="仿宋" w:hAnsi="仿宋" w:eastAsia="仿宋"/>
          <w:sz w:val="32"/>
          <w:szCs w:val="32"/>
        </w:rPr>
        <w:t>预算内项目</w:t>
      </w:r>
      <w:r>
        <w:rPr>
          <w:rFonts w:hint="eastAsia" w:ascii="仿宋" w:hAnsi="仿宋" w:eastAsia="仿宋"/>
          <w:sz w:val="32"/>
          <w:szCs w:val="32"/>
          <w:lang w:val="en-US" w:eastAsia="zh-CN"/>
        </w:rPr>
        <w:t>0</w:t>
      </w:r>
      <w:r>
        <w:rPr>
          <w:rFonts w:hint="eastAsia" w:ascii="仿宋" w:hAnsi="仿宋" w:eastAsia="仿宋"/>
          <w:sz w:val="32"/>
          <w:szCs w:val="32"/>
        </w:rPr>
        <w:t xml:space="preserve">个，金额 </w:t>
      </w:r>
      <w:r>
        <w:rPr>
          <w:rFonts w:hint="eastAsia" w:ascii="仿宋" w:hAnsi="仿宋" w:eastAsia="仿宋"/>
          <w:sz w:val="32"/>
          <w:szCs w:val="32"/>
          <w:lang w:val="en-US" w:eastAsia="zh-CN"/>
        </w:rPr>
        <w:t>0.00</w:t>
      </w:r>
      <w:r>
        <w:rPr>
          <w:rFonts w:hint="eastAsia" w:ascii="仿宋" w:hAnsi="仿宋" w:eastAsia="仿宋"/>
          <w:sz w:val="32"/>
          <w:szCs w:val="32"/>
        </w:rPr>
        <w:t>万元。</w:t>
      </w:r>
      <w:r>
        <w:rPr>
          <w:rFonts w:hint="eastAsia" w:ascii="仿宋" w:hAnsi="仿宋" w:eastAsia="仿宋"/>
          <w:sz w:val="32"/>
          <w:szCs w:val="32"/>
          <w:lang w:eastAsia="zh-CN"/>
        </w:rPr>
        <w:t>我单位</w:t>
      </w: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年全年财政收支整体情况做出分析说明报财政局备案。</w:t>
      </w:r>
    </w:p>
    <w:p>
      <w:pPr>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（五）国有</w:t>
      </w:r>
      <w:r>
        <w:rPr>
          <w:rFonts w:ascii="仿宋" w:hAnsi="仿宋" w:eastAsia="仿宋"/>
          <w:b/>
          <w:color w:val="000000"/>
          <w:sz w:val="32"/>
          <w:szCs w:val="32"/>
        </w:rPr>
        <w:t>资本经营预算财政拨款</w:t>
      </w:r>
      <w:r>
        <w:rPr>
          <w:rFonts w:hint="eastAsia" w:ascii="仿宋" w:hAnsi="仿宋" w:eastAsia="仿宋"/>
          <w:b/>
          <w:color w:val="000000"/>
          <w:sz w:val="32"/>
          <w:szCs w:val="32"/>
        </w:rPr>
        <w:t>情况</w:t>
      </w:r>
      <w:r>
        <w:rPr>
          <w:rFonts w:ascii="仿宋" w:hAnsi="仿宋" w:eastAsia="仿宋"/>
          <w:b/>
          <w:color w:val="000000"/>
          <w:sz w:val="32"/>
          <w:szCs w:val="32"/>
        </w:rPr>
        <w:t>说明</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spacing w:line="560" w:lineRule="exact"/>
        <w:ind w:firstLine="643" w:firstLineChars="200"/>
        <w:rPr>
          <w:rFonts w:ascii="仿宋" w:hAnsi="仿宋" w:eastAsia="仿宋"/>
          <w:b/>
          <w:color w:val="000000"/>
          <w:sz w:val="32"/>
          <w:szCs w:val="32"/>
          <w:highlight w:val="none"/>
        </w:rPr>
      </w:pPr>
      <w:r>
        <w:rPr>
          <w:rFonts w:hint="eastAsia" w:ascii="仿宋" w:hAnsi="仿宋" w:eastAsia="仿宋"/>
          <w:b/>
          <w:color w:val="000000"/>
          <w:sz w:val="32"/>
          <w:szCs w:val="32"/>
          <w:highlight w:val="none"/>
        </w:rPr>
        <w:t>（六）国有资产</w:t>
      </w:r>
      <w:r>
        <w:rPr>
          <w:rFonts w:ascii="仿宋" w:hAnsi="仿宋" w:eastAsia="仿宋"/>
          <w:b/>
          <w:color w:val="000000"/>
          <w:sz w:val="32"/>
          <w:szCs w:val="32"/>
          <w:highlight w:val="none"/>
        </w:rPr>
        <w:t>占用情况说明</w:t>
      </w:r>
    </w:p>
    <w:p>
      <w:pPr>
        <w:spacing w:line="560" w:lineRule="exact"/>
        <w:ind w:firstLine="640" w:firstLineChars="200"/>
        <w:rPr>
          <w:rFonts w:hint="eastAsia" w:ascii="仿宋" w:hAnsi="仿宋" w:eastAsia="仿宋" w:cs="黑体"/>
          <w:sz w:val="32"/>
          <w:szCs w:val="32"/>
          <w:lang w:eastAsia="zh-CN"/>
        </w:rPr>
      </w:pPr>
      <w:r>
        <w:rPr>
          <w:rFonts w:hint="eastAsia" w:ascii="仿宋" w:hAnsi="仿宋" w:eastAsia="仿宋" w:cs="黑体"/>
          <w:sz w:val="32"/>
          <w:szCs w:val="32"/>
          <w:lang w:eastAsia="zh-CN"/>
        </w:rPr>
        <w:t>截止202</w:t>
      </w:r>
      <w:r>
        <w:rPr>
          <w:rFonts w:hint="eastAsia" w:ascii="仿宋" w:hAnsi="仿宋" w:eastAsia="仿宋" w:cs="黑体"/>
          <w:sz w:val="32"/>
          <w:szCs w:val="32"/>
          <w:lang w:val="en-US" w:eastAsia="zh-CN"/>
        </w:rPr>
        <w:t>1</w:t>
      </w:r>
      <w:r>
        <w:rPr>
          <w:rFonts w:hint="eastAsia" w:ascii="仿宋" w:hAnsi="仿宋" w:eastAsia="仿宋" w:cs="黑体"/>
          <w:sz w:val="32"/>
          <w:szCs w:val="32"/>
          <w:lang w:eastAsia="zh-CN"/>
        </w:rPr>
        <w:t>年底，本部门固定资产总额</w:t>
      </w:r>
      <w:r>
        <w:rPr>
          <w:rFonts w:hint="eastAsia" w:ascii="仿宋" w:hAnsi="仿宋" w:eastAsia="仿宋" w:cs="黑体"/>
          <w:sz w:val="32"/>
          <w:szCs w:val="32"/>
          <w:lang w:val="en-US" w:eastAsia="zh-CN"/>
        </w:rPr>
        <w:t>477.84</w:t>
      </w:r>
      <w:r>
        <w:rPr>
          <w:rFonts w:hint="eastAsia" w:ascii="仿宋" w:hAnsi="仿宋" w:eastAsia="仿宋" w:cs="黑体"/>
          <w:sz w:val="32"/>
          <w:szCs w:val="32"/>
          <w:lang w:eastAsia="zh-CN"/>
        </w:rPr>
        <w:t>万元，其中：车辆</w:t>
      </w:r>
      <w:r>
        <w:rPr>
          <w:rFonts w:hint="eastAsia" w:ascii="仿宋" w:hAnsi="仿宋" w:eastAsia="仿宋" w:cs="黑体"/>
          <w:sz w:val="32"/>
          <w:szCs w:val="32"/>
          <w:lang w:val="en-US" w:eastAsia="zh-CN"/>
        </w:rPr>
        <w:t>1</w:t>
      </w:r>
      <w:r>
        <w:rPr>
          <w:rFonts w:hint="eastAsia" w:ascii="仿宋" w:hAnsi="仿宋" w:eastAsia="仿宋" w:cs="黑体"/>
          <w:sz w:val="32"/>
          <w:szCs w:val="32"/>
          <w:lang w:eastAsia="zh-CN"/>
        </w:rPr>
        <w:t>台，</w:t>
      </w:r>
      <w:r>
        <w:rPr>
          <w:rFonts w:hint="eastAsia" w:ascii="仿宋" w:hAnsi="仿宋" w:eastAsia="仿宋" w:cs="黑体"/>
          <w:sz w:val="32"/>
          <w:szCs w:val="32"/>
          <w:lang w:val="en-US" w:eastAsia="zh-CN"/>
        </w:rPr>
        <w:t>130</w:t>
      </w:r>
      <w:r>
        <w:rPr>
          <w:rFonts w:hint="eastAsia" w:ascii="仿宋" w:hAnsi="仿宋" w:eastAsia="仿宋" w:cs="黑体"/>
          <w:sz w:val="32"/>
          <w:szCs w:val="32"/>
          <w:lang w:eastAsia="zh-CN"/>
        </w:rPr>
        <w:t>万元；单位价值50万元以上的通用设备</w:t>
      </w:r>
      <w:r>
        <w:rPr>
          <w:rFonts w:hint="eastAsia" w:ascii="仿宋" w:hAnsi="仿宋" w:eastAsia="仿宋" w:cs="黑体"/>
          <w:sz w:val="32"/>
          <w:szCs w:val="32"/>
          <w:lang w:val="en-US" w:eastAsia="zh-CN"/>
        </w:rPr>
        <w:t>0</w:t>
      </w:r>
      <w:r>
        <w:rPr>
          <w:rFonts w:hint="eastAsia" w:ascii="仿宋" w:hAnsi="仿宋" w:eastAsia="仿宋" w:cs="黑体"/>
          <w:sz w:val="32"/>
          <w:szCs w:val="32"/>
          <w:lang w:eastAsia="zh-CN"/>
        </w:rPr>
        <w:t>台（套）、</w:t>
      </w:r>
      <w:r>
        <w:rPr>
          <w:rFonts w:hint="eastAsia" w:ascii="仿宋" w:hAnsi="仿宋" w:eastAsia="仿宋" w:cs="黑体"/>
          <w:sz w:val="32"/>
          <w:szCs w:val="32"/>
          <w:lang w:val="en-US" w:eastAsia="zh-CN"/>
        </w:rPr>
        <w:t>0</w:t>
      </w:r>
      <w:r>
        <w:rPr>
          <w:rFonts w:hint="eastAsia" w:ascii="仿宋" w:hAnsi="仿宋" w:eastAsia="仿宋" w:cs="黑体"/>
          <w:sz w:val="32"/>
          <w:szCs w:val="32"/>
          <w:lang w:eastAsia="zh-CN"/>
        </w:rPr>
        <w:t>万元，单位价值100万元以上的专用设备</w:t>
      </w:r>
      <w:r>
        <w:rPr>
          <w:rFonts w:hint="eastAsia" w:ascii="仿宋" w:hAnsi="仿宋" w:eastAsia="仿宋" w:cs="黑体"/>
          <w:sz w:val="32"/>
          <w:szCs w:val="32"/>
          <w:lang w:val="en-US" w:eastAsia="zh-CN"/>
        </w:rPr>
        <w:t>0</w:t>
      </w:r>
      <w:r>
        <w:rPr>
          <w:rFonts w:hint="eastAsia" w:ascii="仿宋" w:hAnsi="仿宋" w:eastAsia="仿宋" w:cs="黑体"/>
          <w:sz w:val="32"/>
          <w:szCs w:val="32"/>
          <w:lang w:eastAsia="zh-CN"/>
        </w:rPr>
        <w:t>台（套）、</w:t>
      </w:r>
      <w:r>
        <w:rPr>
          <w:rFonts w:hint="eastAsia" w:ascii="仿宋" w:hAnsi="仿宋" w:eastAsia="仿宋" w:cs="黑体"/>
          <w:sz w:val="32"/>
          <w:szCs w:val="32"/>
          <w:lang w:val="en-US" w:eastAsia="zh-CN"/>
        </w:rPr>
        <w:t>0</w:t>
      </w:r>
      <w:r>
        <w:rPr>
          <w:rFonts w:hint="eastAsia" w:ascii="仿宋" w:hAnsi="仿宋" w:eastAsia="仿宋" w:cs="黑体"/>
          <w:sz w:val="32"/>
          <w:szCs w:val="32"/>
          <w:lang w:eastAsia="zh-CN"/>
        </w:rPr>
        <w:t>万元。</w:t>
      </w:r>
      <w:bookmarkStart w:id="1" w:name="_GoBack"/>
      <w:bookmarkEnd w:id="1"/>
    </w:p>
    <w:p>
      <w:pPr>
        <w:spacing w:line="560" w:lineRule="exact"/>
        <w:ind w:firstLine="640" w:firstLineChars="200"/>
        <w:rPr>
          <w:rFonts w:hint="eastAsia" w:ascii="仿宋" w:hAnsi="仿宋" w:eastAsia="仿宋" w:cs="黑体"/>
          <w:sz w:val="32"/>
          <w:szCs w:val="32"/>
          <w:lang w:eastAsia="zh-CN"/>
        </w:rPr>
      </w:pPr>
      <w:r>
        <w:rPr>
          <w:rFonts w:hint="eastAsia" w:ascii="仿宋" w:hAnsi="仿宋" w:eastAsia="仿宋" w:cs="黑体"/>
          <w:sz w:val="32"/>
          <w:szCs w:val="32"/>
          <w:lang w:eastAsia="zh-CN"/>
        </w:rPr>
        <w:t>2021部门预算：无</w:t>
      </w:r>
      <w:r>
        <w:rPr>
          <w:rFonts w:hint="eastAsia" w:ascii="仿宋" w:hAnsi="仿宋" w:eastAsia="仿宋" w:cs="黑体"/>
          <w:sz w:val="32"/>
          <w:szCs w:val="32"/>
        </w:rPr>
        <w:t>财政预算</w:t>
      </w:r>
      <w:r>
        <w:rPr>
          <w:rFonts w:hint="eastAsia" w:ascii="仿宋" w:hAnsi="仿宋" w:eastAsia="仿宋" w:cs="黑体"/>
          <w:sz w:val="32"/>
          <w:szCs w:val="32"/>
          <w:lang w:eastAsia="zh-CN"/>
        </w:rPr>
        <w:t>安排。</w:t>
      </w:r>
    </w:p>
    <w:p>
      <w:pPr>
        <w:spacing w:line="560" w:lineRule="exact"/>
        <w:ind w:firstLine="645"/>
        <w:rPr>
          <w:rFonts w:ascii="仿宋" w:hAnsi="仿宋" w:eastAsia="仿宋"/>
          <w:b/>
          <w:color w:val="000000"/>
          <w:sz w:val="32"/>
          <w:szCs w:val="32"/>
        </w:rPr>
      </w:pPr>
      <w:r>
        <w:rPr>
          <w:rFonts w:hint="eastAsia" w:ascii="仿宋" w:hAnsi="仿宋" w:eastAsia="仿宋"/>
          <w:b/>
          <w:color w:val="000000"/>
          <w:sz w:val="32"/>
          <w:szCs w:val="32"/>
        </w:rPr>
        <w:t>（七）重点行政事业性收费情况说明</w:t>
      </w:r>
    </w:p>
    <w:p>
      <w:pPr>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（八）政府性基金预算财政拨款收入、支出全为零。</w:t>
      </w:r>
    </w:p>
    <w:p>
      <w:pPr>
        <w:spacing w:line="560" w:lineRule="exact"/>
        <w:ind w:firstLine="640" w:firstLineChars="200"/>
        <w:rPr>
          <w:rFonts w:ascii="仿宋" w:hAnsi="仿宋" w:eastAsia="仿宋" w:cs="黑体"/>
          <w:b/>
          <w:sz w:val="32"/>
          <w:szCs w:val="32"/>
        </w:rPr>
      </w:pPr>
      <w:r>
        <w:rPr>
          <w:rFonts w:hint="eastAsia" w:ascii="黑体" w:hAnsi="黑体" w:eastAsia="黑体"/>
          <w:color w:val="000000"/>
          <w:sz w:val="32"/>
          <w:szCs w:val="32"/>
        </w:rPr>
        <w:t>六</w:t>
      </w:r>
      <w:r>
        <w:rPr>
          <w:rFonts w:ascii="黑体" w:hAnsi="黑体" w:eastAsia="黑体"/>
          <w:color w:val="000000"/>
          <w:sz w:val="32"/>
          <w:szCs w:val="32"/>
        </w:rPr>
        <w:t>、名称</w:t>
      </w:r>
      <w:r>
        <w:rPr>
          <w:rFonts w:hint="eastAsia" w:ascii="黑体" w:hAnsi="黑体" w:eastAsia="黑体"/>
          <w:color w:val="000000"/>
          <w:sz w:val="32"/>
          <w:szCs w:val="32"/>
        </w:rPr>
        <w:t>解释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1.财政拨款收入：指单位本年度从财政部门取得的财政拨款。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2.上级补助收入：指事业单位从主管部门和上级单位取得的非财政补助收入。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3.事业收入：指事业单位开展专业业务活动及其辅助活动取得的收入，事业单位收到的财政专户实际核拨的教育收费等资金在此反映。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4.经营收入：指事业单位在专业业务活动及其辅助活动之外开展非独立核算经营活动取得的收入。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5.附属单位缴款：指事业单位附属独立核算单位按照有关规定上缴的收入。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5.其他收入：指单位取得的除上述“财政拨款收入”、“事业收入”、“经营收入”等以外的各项收入。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6.基本支出：指为保障机构正常运转、完成日常工作任务而发生的人员支出和公用支出。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7.项目支出：指在基本支出之外为完成特定的行政任务或事业发展目标所发生的支出。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8.上缴上级支出：指事业单位按照财政部门和主管部门的规定上缴上级单位的支出。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9.经营支出：指事业单位在专业业务活动及其辅助活动之外开展非独立核算经营活动发生的支出。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10.对附属单位补助支出：指事业单位用财政补助收入之外的收入对附属单位补助发生的支出。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机构运行经费是指本单位的公用经费，包括办公及印刷费、邮电费、差旅费、会议费、福利费、日常维修费、专用材料及一般设备购置费、办公用房水电费、办公用房取暖费、办公用房物业管理费、公务用车运行维护以及其他费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p>
    <w:p>
      <w:pPr>
        <w:spacing w:line="560" w:lineRule="exact"/>
        <w:ind w:firstLine="643" w:firstLineChars="200"/>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第二部分</w:t>
      </w:r>
      <w:r>
        <w:rPr>
          <w:rFonts w:asciiTheme="minorEastAsia" w:hAnsiTheme="minorEastAsia" w:eastAsiaTheme="minorEastAsia"/>
          <w:b/>
          <w:color w:val="000000"/>
          <w:sz w:val="32"/>
          <w:szCs w:val="32"/>
        </w:rPr>
        <w:t>、</w:t>
      </w:r>
      <w:r>
        <w:rPr>
          <w:rFonts w:hint="eastAsia" w:asciiTheme="minorEastAsia" w:hAnsiTheme="minorEastAsia" w:eastAsiaTheme="minorEastAsia"/>
          <w:b/>
          <w:color w:val="000000"/>
          <w:sz w:val="32"/>
          <w:szCs w:val="32"/>
        </w:rPr>
        <w:t>202</w:t>
      </w:r>
      <w:r>
        <w:rPr>
          <w:rFonts w:hint="eastAsia" w:asciiTheme="minorEastAsia" w:hAnsiTheme="minorEastAsia" w:eastAsiaTheme="minorEastAsia"/>
          <w:b/>
          <w:color w:val="000000"/>
          <w:sz w:val="32"/>
          <w:szCs w:val="32"/>
          <w:lang w:val="en-US" w:eastAsia="zh-CN"/>
        </w:rPr>
        <w:t>1</w:t>
      </w:r>
      <w:r>
        <w:rPr>
          <w:rFonts w:hint="eastAsia" w:asciiTheme="minorEastAsia" w:hAnsiTheme="minorEastAsia" w:eastAsiaTheme="minorEastAsia"/>
          <w:b/>
          <w:color w:val="000000"/>
          <w:sz w:val="32"/>
          <w:szCs w:val="32"/>
        </w:rPr>
        <w:t>年度</w:t>
      </w:r>
      <w:r>
        <w:rPr>
          <w:rFonts w:asciiTheme="minorEastAsia" w:hAnsiTheme="minorEastAsia" w:eastAsiaTheme="minorEastAsia"/>
          <w:b/>
          <w:color w:val="000000"/>
          <w:sz w:val="32"/>
          <w:szCs w:val="32"/>
        </w:rPr>
        <w:t>部门预算</w:t>
      </w:r>
      <w:r>
        <w:rPr>
          <w:rFonts w:hint="eastAsia" w:asciiTheme="minorEastAsia" w:hAnsiTheme="minorEastAsia" w:eastAsiaTheme="minorEastAsia"/>
          <w:b/>
          <w:color w:val="000000"/>
          <w:sz w:val="32"/>
          <w:szCs w:val="32"/>
        </w:rPr>
        <w:t>报表</w:t>
      </w:r>
    </w:p>
    <w:p>
      <w:pPr>
        <w:spacing w:line="520" w:lineRule="exact"/>
        <w:rPr>
          <w:rFonts w:ascii="黑体" w:eastAsia="黑体" w:cs="黑体"/>
          <w:sz w:val="32"/>
          <w:szCs w:val="32"/>
        </w:rPr>
      </w:pPr>
      <w:r>
        <w:rPr>
          <w:rFonts w:hint="eastAsia" w:ascii="宋体" w:hAnsi="宋体" w:cs="宋体"/>
          <w:b/>
          <w:bCs/>
          <w:color w:val="000000"/>
          <w:kern w:val="0"/>
          <w:sz w:val="22"/>
          <w:szCs w:val="22"/>
        </w:rPr>
        <w:t>表一：</w:t>
      </w:r>
    </w:p>
    <w:p>
      <w:pPr>
        <w:spacing w:line="520" w:lineRule="exact"/>
        <w:ind w:firstLine="643" w:firstLineChars="200"/>
        <w:jc w:val="center"/>
        <w:rPr>
          <w:rFonts w:cs="宋体" w:asciiTheme="minorEastAsia" w:hAnsiTheme="minorEastAsia" w:eastAsiaTheme="minorEastAsia"/>
          <w:b/>
          <w:bCs/>
          <w:color w:val="000000"/>
          <w:kern w:val="0"/>
          <w:sz w:val="32"/>
          <w:szCs w:val="32"/>
        </w:rPr>
      </w:pPr>
      <w:r>
        <w:rPr>
          <w:rFonts w:hint="eastAsia" w:cs="宋体" w:asciiTheme="minorEastAsia" w:hAnsiTheme="minorEastAsia" w:eastAsiaTheme="minorEastAsia"/>
          <w:b/>
          <w:color w:val="000000"/>
          <w:kern w:val="0"/>
          <w:sz w:val="32"/>
          <w:szCs w:val="32"/>
          <w:lang w:val="zh-CN"/>
        </w:rPr>
        <w:t>部门收支总体情况表</w:t>
      </w:r>
    </w:p>
    <w:p>
      <w:pPr>
        <w:spacing w:line="520" w:lineRule="exact"/>
        <w:rPr>
          <w:rFonts w:ascii="宋体" w:hAnsi="宋体" w:cs="宋体"/>
          <w:color w:val="000000"/>
          <w:kern w:val="0"/>
          <w:sz w:val="20"/>
          <w:szCs w:val="20"/>
        </w:rPr>
      </w:pPr>
      <w:r>
        <w:rPr>
          <w:rFonts w:hint="eastAsia" w:ascii="宋体" w:hAnsi="宋体" w:cs="宋体"/>
          <w:color w:val="000000"/>
          <w:kern w:val="0"/>
          <w:sz w:val="20"/>
          <w:szCs w:val="20"/>
        </w:rPr>
        <w:t>单位：北京市西城区卫生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　  单位：元</w:t>
      </w:r>
    </w:p>
    <w:tbl>
      <w:tblPr>
        <w:tblStyle w:val="8"/>
        <w:tblW w:w="8540" w:type="dxa"/>
        <w:tblInd w:w="93" w:type="dxa"/>
        <w:tblLayout w:type="fixed"/>
        <w:tblCellMar>
          <w:top w:w="0" w:type="dxa"/>
          <w:left w:w="108" w:type="dxa"/>
          <w:bottom w:w="0" w:type="dxa"/>
          <w:right w:w="108" w:type="dxa"/>
        </w:tblCellMar>
      </w:tblPr>
      <w:tblGrid>
        <w:gridCol w:w="2500"/>
        <w:gridCol w:w="1900"/>
        <w:gridCol w:w="2220"/>
        <w:gridCol w:w="1920"/>
      </w:tblGrid>
      <w:tr>
        <w:tblPrEx>
          <w:tblLayout w:type="fixed"/>
          <w:tblCellMar>
            <w:top w:w="0" w:type="dxa"/>
            <w:left w:w="108" w:type="dxa"/>
            <w:bottom w:w="0" w:type="dxa"/>
            <w:right w:w="108" w:type="dxa"/>
          </w:tblCellMar>
        </w:tblPrEx>
        <w:trPr>
          <w:trHeight w:val="405" w:hRule="atLeast"/>
        </w:trPr>
        <w:tc>
          <w:tcPr>
            <w:tcW w:w="2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收入项目类别</w:t>
            </w:r>
          </w:p>
        </w:tc>
        <w:tc>
          <w:tcPr>
            <w:tcW w:w="190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收入金额</w:t>
            </w:r>
          </w:p>
        </w:tc>
        <w:tc>
          <w:tcPr>
            <w:tcW w:w="22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支出项目类别</w:t>
            </w:r>
          </w:p>
        </w:tc>
        <w:tc>
          <w:tcPr>
            <w:tcW w:w="1920" w:type="dxa"/>
            <w:tcBorders>
              <w:top w:val="single" w:color="000000" w:sz="4" w:space="0"/>
              <w:left w:val="nil"/>
              <w:bottom w:val="single" w:color="000000" w:sz="4" w:space="0"/>
              <w:right w:val="single" w:color="000000" w:sz="4" w:space="0"/>
            </w:tcBorders>
            <w:shd w:val="clear" w:color="FFFFFF"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支出金额</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预算内资金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2,216,950.48</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行政事业单位医疗</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254,762.56</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财政专户管理</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其他卫生健康支出</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2,082,283.69</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xml:space="preserve">  财政专户资金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住房改革支出</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508,794.48</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xml:space="preserve">    教育收费收入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行政事业单位养老支出</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499,238.88</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xml:space="preserve">    其他财政专户收入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xml:space="preserve">  批准留用</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上级补助收入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80"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事业收入（不含事业单位预算外资金）</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经营收入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附属单位上缴收入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其他收入</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1,128,129.13</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xml:space="preserve">      本年收入合计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3,345,079.61</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xml:space="preserve">    本年支出合计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3,345,079.61</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用事业基金弥补收支差额</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上年结转</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Arial"/>
                <w:color w:val="000000"/>
                <w:kern w:val="0"/>
                <w:sz w:val="18"/>
                <w:szCs w:val="18"/>
              </w:rPr>
              <w:t>　结转下年</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405" w:hRule="atLeast"/>
        </w:trPr>
        <w:tc>
          <w:tcPr>
            <w:tcW w:w="250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190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3,345,079.61</w:t>
            </w:r>
          </w:p>
        </w:tc>
        <w:tc>
          <w:tcPr>
            <w:tcW w:w="22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19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Arial"/>
                <w:color w:val="000000"/>
                <w:kern w:val="0"/>
                <w:sz w:val="18"/>
                <w:szCs w:val="18"/>
              </w:rPr>
              <w:t>3,345,079.61</w:t>
            </w:r>
          </w:p>
        </w:tc>
      </w:tr>
    </w:tbl>
    <w:p>
      <w:pPr>
        <w:spacing w:line="520" w:lineRule="exact"/>
        <w:ind w:firstLine="360" w:firstLineChars="200"/>
        <w:rPr>
          <w:rFonts w:ascii="宋体" w:hAnsi="宋体" w:cs="宋体"/>
          <w:color w:val="000000"/>
          <w:kern w:val="0"/>
          <w:sz w:val="18"/>
          <w:szCs w:val="18"/>
        </w:rPr>
      </w:pPr>
    </w:p>
    <w:p>
      <w:pPr>
        <w:spacing w:line="520" w:lineRule="exact"/>
        <w:ind w:firstLine="360" w:firstLineChars="200"/>
        <w:rPr>
          <w:rFonts w:ascii="宋体" w:hAnsi="宋体" w:cs="宋体"/>
          <w:color w:val="000000"/>
          <w:kern w:val="0"/>
          <w:sz w:val="18"/>
          <w:szCs w:val="18"/>
        </w:rPr>
        <w:sectPr>
          <w:footerReference r:id="rId3" w:type="default"/>
          <w:pgSz w:w="11906" w:h="16838"/>
          <w:pgMar w:top="1440" w:right="1800" w:bottom="1440" w:left="1800" w:header="851" w:footer="992" w:gutter="0"/>
          <w:cols w:space="425" w:num="1"/>
          <w:docGrid w:type="lines"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表二：</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部门收入总体情况表</w:t>
      </w:r>
    </w:p>
    <w:p>
      <w:pPr>
        <w:spacing w:line="520" w:lineRule="exact"/>
        <w:ind w:left="-708" w:leftChars="-337"/>
        <w:jc w:val="left"/>
        <w:rPr>
          <w:rFonts w:ascii="宋体" w:hAnsi="宋体" w:cs="宋体"/>
          <w:b/>
          <w:bCs/>
          <w:color w:val="000000"/>
          <w:kern w:val="0"/>
          <w:sz w:val="20"/>
          <w:szCs w:val="20"/>
        </w:rPr>
      </w:pPr>
      <w:r>
        <w:rPr>
          <w:rFonts w:hint="eastAsia" w:ascii="宋体" w:hAnsi="宋体" w:cs="宋体"/>
          <w:color w:val="000000"/>
          <w:kern w:val="0"/>
          <w:sz w:val="20"/>
          <w:szCs w:val="20"/>
        </w:rPr>
        <w:t>单位：北京市西城区卫生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20"/>
          <w:szCs w:val="20"/>
        </w:rPr>
        <w:t>　　　　              　　　　　　　　　　　　　　　　　　　　　　　　　　　　　　　             单位：元</w:t>
      </w:r>
    </w:p>
    <w:tbl>
      <w:tblPr>
        <w:tblStyle w:val="8"/>
        <w:tblW w:w="15310" w:type="dxa"/>
        <w:tblInd w:w="-743" w:type="dxa"/>
        <w:tblLayout w:type="fixed"/>
        <w:tblCellMar>
          <w:top w:w="0" w:type="dxa"/>
          <w:left w:w="108" w:type="dxa"/>
          <w:bottom w:w="0" w:type="dxa"/>
          <w:right w:w="108" w:type="dxa"/>
        </w:tblCellMar>
      </w:tblPr>
      <w:tblGrid>
        <w:gridCol w:w="993"/>
        <w:gridCol w:w="2410"/>
        <w:gridCol w:w="1984"/>
        <w:gridCol w:w="709"/>
        <w:gridCol w:w="1843"/>
        <w:gridCol w:w="992"/>
        <w:gridCol w:w="709"/>
        <w:gridCol w:w="1843"/>
        <w:gridCol w:w="708"/>
        <w:gridCol w:w="709"/>
        <w:gridCol w:w="1418"/>
        <w:gridCol w:w="992"/>
      </w:tblGrid>
      <w:tr>
        <w:tblPrEx>
          <w:tblLayout w:type="fixed"/>
          <w:tblCellMar>
            <w:top w:w="0" w:type="dxa"/>
            <w:left w:w="108" w:type="dxa"/>
            <w:bottom w:w="0" w:type="dxa"/>
            <w:right w:w="108" w:type="dxa"/>
          </w:tblCellMar>
        </w:tblPrEx>
        <w:trPr>
          <w:trHeight w:val="675" w:hRule="atLeast"/>
        </w:trPr>
        <w:tc>
          <w:tcPr>
            <w:tcW w:w="34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上年结转</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一般公共预算拨款收入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政府性基金预算拨款收入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上级补助收入</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事业收入</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经营收入</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附属单位上缴收入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其他收入</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用事业基金弥补收支差额</w:t>
            </w:r>
          </w:p>
        </w:tc>
      </w:tr>
      <w:tr>
        <w:tblPrEx>
          <w:tblLayout w:type="fixed"/>
          <w:tblCellMar>
            <w:top w:w="0" w:type="dxa"/>
            <w:left w:w="108" w:type="dxa"/>
            <w:bottom w:w="0" w:type="dxa"/>
            <w:right w:w="108" w:type="dxa"/>
          </w:tblCellMar>
        </w:tblPrEx>
        <w:trPr>
          <w:trHeight w:val="51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社会保障和就业支出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499</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238.88</w:t>
            </w:r>
          </w:p>
        </w:tc>
        <w:tc>
          <w:tcPr>
            <w:tcW w:w="709"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lang w:bidi="ar"/>
              </w:rPr>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499</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238.88</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行政事业单位养老支出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499</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238.88</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499</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238.88</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2080502</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事业单位离退休</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28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908.00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28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908.00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2080505</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机关事业单位基本养老保险缴费支出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313</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553.92</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313</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553.92</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2080506</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机关事业单位职业年金缴费支出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156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776.96</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156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776.96</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210</w:t>
            </w:r>
          </w:p>
        </w:tc>
        <w:tc>
          <w:tcPr>
            <w:tcW w:w="2410"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kern w:val="0"/>
                <w:sz w:val="20"/>
                <w:szCs w:val="20"/>
                <w:lang w:bidi="ar"/>
              </w:rPr>
              <w:t>卫生健康支出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337</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046.25</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454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val="en-US" w:eastAsia="zh-CN" w:bidi="ar"/>
              </w:rPr>
              <w:t>882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283.69</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行政事业单位医疗</w:t>
            </w:r>
          </w:p>
        </w:tc>
        <w:tc>
          <w:tcPr>
            <w:tcW w:w="198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2101102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事业单位医疗</w:t>
            </w:r>
          </w:p>
        </w:tc>
        <w:tc>
          <w:tcPr>
            <w:tcW w:w="198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21099</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其他卫生健康支出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082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283.69</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200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val="en-US" w:eastAsia="zh-CN" w:bidi="ar"/>
              </w:rPr>
              <w:t>882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283.69</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21099</w:t>
            </w:r>
            <w:r>
              <w:rPr>
                <w:rFonts w:hint="eastAsia" w:ascii="宋体" w:hAnsi="宋体" w:cs="宋体"/>
                <w:color w:val="000000"/>
                <w:kern w:val="0"/>
                <w:sz w:val="20"/>
                <w:szCs w:val="20"/>
                <w:lang w:val="en-US" w:eastAsia="zh-CN" w:bidi="ar"/>
              </w:rPr>
              <w:t>99</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其他卫生健康支出</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082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283.69</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200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000.00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val="en-US" w:eastAsia="zh-CN" w:bidi="ar"/>
              </w:rPr>
              <w:t>882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283.69</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住房保障支出</w:t>
            </w:r>
          </w:p>
        </w:tc>
        <w:tc>
          <w:tcPr>
            <w:tcW w:w="198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508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794.48</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262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949.04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val="en-US" w:eastAsia="zh-CN" w:bidi="ar"/>
              </w:rPr>
              <w:t>245</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845.44</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住房改革支出</w:t>
            </w:r>
          </w:p>
        </w:tc>
        <w:tc>
          <w:tcPr>
            <w:tcW w:w="1984"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508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794.48</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262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949.04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sz w:val="20"/>
                <w:szCs w:val="20"/>
                <w:lang w:val="en-US" w:eastAsia="zh-CN"/>
              </w:rPr>
              <w:t>245</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845.44</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2210201</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住房公积金</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235</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165.44</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kern w:val="0"/>
                <w:sz w:val="20"/>
                <w:szCs w:val="20"/>
                <w:lang w:val="en-US" w:eastAsia="zh-CN" w:bidi="ar"/>
              </w:rPr>
              <w:t>235</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165.44</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2210202</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提租补贴</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13</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560.00</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880.00</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val="en-US" w:eastAsia="zh-CN" w:bidi="ar"/>
              </w:rPr>
              <w:t>10</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680.00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2210203</w:t>
            </w:r>
          </w:p>
        </w:tc>
        <w:tc>
          <w:tcPr>
            <w:tcW w:w="24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购房补贴</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260</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069.04</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260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069.04</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val="en-US" w:eastAsia="zh-CN" w:bidi="ar"/>
              </w:rPr>
              <w:t>0.00</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r>
        <w:tblPrEx>
          <w:tblLayout w:type="fixed"/>
          <w:tblCellMar>
            <w:top w:w="0" w:type="dxa"/>
            <w:left w:w="108" w:type="dxa"/>
            <w:bottom w:w="0" w:type="dxa"/>
            <w:right w:w="108" w:type="dxa"/>
          </w:tblCellMar>
        </w:tblPrEx>
        <w:trPr>
          <w:trHeight w:val="270" w:hRule="atLeast"/>
        </w:trPr>
        <w:tc>
          <w:tcPr>
            <w:tcW w:w="99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sz w:val="20"/>
                <w:szCs w:val="20"/>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sz w:val="20"/>
                <w:szCs w:val="20"/>
              </w:rPr>
            </w:pPr>
            <w:r>
              <w:rPr>
                <w:rFonts w:hint="eastAsia" w:ascii="宋体" w:hAnsi="宋体" w:cs="宋体"/>
                <w:b/>
                <w:bCs/>
                <w:color w:val="000000"/>
                <w:kern w:val="0"/>
                <w:sz w:val="18"/>
                <w:szCs w:val="18"/>
              </w:rPr>
              <w:t>总计</w:t>
            </w:r>
          </w:p>
        </w:tc>
        <w:tc>
          <w:tcPr>
            <w:tcW w:w="19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345</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079.61</w:t>
            </w:r>
            <w:r>
              <w:rPr>
                <w:rFonts w:hint="eastAsia" w:ascii="宋体" w:hAnsi="宋体" w:cs="宋体"/>
                <w:color w:val="000000"/>
                <w:kern w:val="0"/>
                <w:sz w:val="20"/>
                <w:szCs w:val="20"/>
                <w:lang w:bidi="ar"/>
              </w:rPr>
              <w:t xml:space="preserve"> </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sz w:val="20"/>
                <w:szCs w:val="20"/>
              </w:rPr>
            </w:pPr>
            <w:r>
              <w:rPr>
                <w:rFonts w:hint="eastAsia" w:ascii="宋体" w:hAnsi="宋体" w:cs="宋体"/>
                <w:color w:val="000000"/>
                <w:sz w:val="20"/>
                <w:szCs w:val="20"/>
                <w:lang w:val="en-US" w:eastAsia="zh-CN"/>
              </w:rPr>
              <w:t>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216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950.48</w:t>
            </w:r>
          </w:p>
        </w:tc>
        <w:tc>
          <w:tcPr>
            <w:tcW w:w="992"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843"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8"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709"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20"/>
                <w:szCs w:val="20"/>
                <w:lang w:bidi="ar"/>
              </w:rPr>
              <w:t>0.00</w:t>
            </w:r>
          </w:p>
        </w:tc>
        <w:tc>
          <w:tcPr>
            <w:tcW w:w="1418"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128</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129.13</w:t>
            </w:r>
          </w:p>
        </w:tc>
        <w:tc>
          <w:tcPr>
            <w:tcW w:w="992" w:type="dxa"/>
            <w:tcBorders>
              <w:top w:val="single" w:color="auto" w:sz="4" w:space="0"/>
              <w:left w:val="nil"/>
              <w:bottom w:val="single" w:color="auto" w:sz="4" w:space="0"/>
              <w:right w:val="single" w:color="000000" w:sz="4" w:space="0"/>
            </w:tcBorders>
            <w:shd w:val="clear" w:color="auto" w:fill="auto"/>
            <w:vAlign w:val="center"/>
          </w:tcPr>
          <w:p>
            <w:pPr>
              <w:jc w:val="right"/>
            </w:pPr>
            <w:r>
              <w:rPr>
                <w:rFonts w:hint="eastAsia" w:ascii="宋体" w:hAnsi="宋体" w:cs="宋体"/>
                <w:color w:val="000000"/>
                <w:kern w:val="0"/>
                <w:sz w:val="20"/>
                <w:szCs w:val="20"/>
                <w:lang w:bidi="ar"/>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表三：</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部门支出总体情况表</w:t>
      </w:r>
    </w:p>
    <w:p>
      <w:pPr>
        <w:spacing w:line="520" w:lineRule="exact"/>
        <w:ind w:right="600"/>
        <w:jc w:val="left"/>
        <w:rPr>
          <w:rFonts w:ascii="宋体" w:hAnsi="宋体" w:cs="宋体"/>
          <w:color w:val="000000"/>
          <w:kern w:val="0"/>
          <w:sz w:val="20"/>
          <w:szCs w:val="20"/>
        </w:rPr>
      </w:pPr>
      <w:r>
        <w:rPr>
          <w:rFonts w:hint="eastAsia" w:ascii="宋体" w:hAnsi="宋体" w:cs="宋体"/>
          <w:color w:val="000000"/>
          <w:kern w:val="0"/>
          <w:sz w:val="20"/>
          <w:szCs w:val="20"/>
        </w:rPr>
        <w:t>单位：北京市西城区卫生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20"/>
          <w:szCs w:val="20"/>
        </w:rPr>
        <w:t xml:space="preserve">                                                                                   单位：元    </w:t>
      </w:r>
    </w:p>
    <w:tbl>
      <w:tblPr>
        <w:tblStyle w:val="8"/>
        <w:tblW w:w="13742" w:type="dxa"/>
        <w:tblInd w:w="93" w:type="dxa"/>
        <w:tblLayout w:type="fixed"/>
        <w:tblCellMar>
          <w:top w:w="0" w:type="dxa"/>
          <w:left w:w="108" w:type="dxa"/>
          <w:bottom w:w="0" w:type="dxa"/>
          <w:right w:w="108" w:type="dxa"/>
        </w:tblCellMar>
      </w:tblPr>
      <w:tblGrid>
        <w:gridCol w:w="1149"/>
        <w:gridCol w:w="3119"/>
        <w:gridCol w:w="1718"/>
        <w:gridCol w:w="1695"/>
        <w:gridCol w:w="1656"/>
        <w:gridCol w:w="1473"/>
        <w:gridCol w:w="1459"/>
        <w:gridCol w:w="1473"/>
      </w:tblGrid>
      <w:tr>
        <w:tblPrEx>
          <w:tblLayout w:type="fixed"/>
          <w:tblCellMar>
            <w:top w:w="0" w:type="dxa"/>
            <w:left w:w="108" w:type="dxa"/>
            <w:bottom w:w="0" w:type="dxa"/>
            <w:right w:w="108" w:type="dxa"/>
          </w:tblCellMar>
        </w:tblPrEx>
        <w:trPr>
          <w:trHeight w:val="519"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6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上缴上级支出</w:t>
            </w:r>
          </w:p>
        </w:tc>
        <w:tc>
          <w:tcPr>
            <w:tcW w:w="14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事业单位经营支出</w:t>
            </w:r>
          </w:p>
        </w:tc>
        <w:tc>
          <w:tcPr>
            <w:tcW w:w="14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对下级单位补助支出</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208</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社会保障和就业支出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val="en-US" w:eastAsia="zh-CN" w:bidi="ar"/>
              </w:rPr>
              <w:t>499</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238.88</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val="en-US" w:eastAsia="zh-CN" w:bidi="ar"/>
              </w:rPr>
              <w:t>499</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238.88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20805</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行政事业单位养老支出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499</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238.88</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499</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238.88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2080502</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事业单位离退休</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28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908.00</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28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908.00</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2080505</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机关事业单位基本养老保险缴费支出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313</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553.92</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313</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553.92</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2080506</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机关事业单位职业年金缴费支出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156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776.96</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156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776.96</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210</w:t>
            </w:r>
          </w:p>
        </w:tc>
        <w:tc>
          <w:tcPr>
            <w:tcW w:w="3119" w:type="dxa"/>
            <w:tcBorders>
              <w:top w:val="nil"/>
              <w:left w:val="nil"/>
              <w:bottom w:val="single" w:color="auto" w:sz="4" w:space="0"/>
              <w:right w:val="single" w:color="auto" w:sz="4" w:space="0"/>
            </w:tcBorders>
            <w:shd w:val="clear" w:color="auto" w:fill="auto"/>
            <w:vAlign w:val="center"/>
          </w:tcPr>
          <w:p>
            <w:pPr>
              <w:widowControl/>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卫生健康支出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337</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046.25</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337</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046.25</w:t>
            </w:r>
            <w:r>
              <w:rPr>
                <w:rFonts w:hint="eastAsia" w:ascii="宋体" w:hAnsi="宋体" w:cs="宋体"/>
                <w:color w:val="000000"/>
                <w:kern w:val="0"/>
                <w:sz w:val="20"/>
                <w:szCs w:val="20"/>
                <w:lang w:bidi="ar"/>
              </w:rPr>
              <w:t xml:space="preserve">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21011</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行政事业单位医疗</w:t>
            </w:r>
          </w:p>
        </w:tc>
        <w:tc>
          <w:tcPr>
            <w:tcW w:w="1718"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1695"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2101102</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事业单位医疗</w:t>
            </w:r>
          </w:p>
        </w:tc>
        <w:tc>
          <w:tcPr>
            <w:tcW w:w="1718"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1695"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21099</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其他卫生健康支出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082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283.69</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082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283.69</w:t>
            </w:r>
            <w:r>
              <w:rPr>
                <w:rFonts w:hint="eastAsia" w:ascii="宋体" w:hAnsi="宋体" w:cs="宋体"/>
                <w:color w:val="000000"/>
                <w:kern w:val="0"/>
                <w:sz w:val="20"/>
                <w:szCs w:val="20"/>
                <w:lang w:bidi="ar"/>
              </w:rPr>
              <w:t xml:space="preserve">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21099</w:t>
            </w:r>
            <w:r>
              <w:rPr>
                <w:rFonts w:hint="eastAsia" w:ascii="宋体" w:hAnsi="宋体" w:cs="宋体"/>
                <w:color w:val="000000"/>
                <w:kern w:val="0"/>
                <w:sz w:val="20"/>
                <w:szCs w:val="20"/>
                <w:lang w:val="en-US" w:eastAsia="zh-CN" w:bidi="ar"/>
              </w:rPr>
              <w:t>99</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其他卫生健康支出</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082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283.69</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082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283.69</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221</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住房保障支出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508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794.48</w:t>
            </w:r>
          </w:p>
        </w:tc>
        <w:tc>
          <w:tcPr>
            <w:tcW w:w="1695"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508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794.48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22102</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住房改革支出</w:t>
            </w:r>
          </w:p>
        </w:tc>
        <w:tc>
          <w:tcPr>
            <w:tcW w:w="1718"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508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794.48</w:t>
            </w:r>
          </w:p>
        </w:tc>
        <w:tc>
          <w:tcPr>
            <w:tcW w:w="1695" w:type="dxa"/>
            <w:tcBorders>
              <w:top w:val="nil"/>
              <w:left w:val="nil"/>
              <w:bottom w:val="single" w:color="auto" w:sz="4" w:space="0"/>
              <w:right w:val="single" w:color="auto" w:sz="4" w:space="0"/>
            </w:tcBorders>
            <w:shd w:val="clear" w:color="auto" w:fill="auto"/>
            <w:vAlign w:val="center"/>
          </w:tcPr>
          <w:p>
            <w:pPr>
              <w:jc w:val="right"/>
              <w:rPr>
                <w:rFonts w:cs="宋体" w:asciiTheme="minorEastAsia" w:hAnsiTheme="minorEastAsia" w:eastAsiaTheme="minorEastAsia"/>
                <w:color w:val="000000"/>
                <w:kern w:val="0"/>
                <w:sz w:val="18"/>
                <w:szCs w:val="18"/>
              </w:rPr>
            </w:pPr>
            <w:r>
              <w:rPr>
                <w:rFonts w:hint="eastAsia" w:ascii="宋体" w:hAnsi="宋体" w:cs="宋体"/>
                <w:color w:val="000000"/>
                <w:sz w:val="20"/>
                <w:szCs w:val="20"/>
                <w:lang w:val="en-US" w:eastAsia="zh-CN"/>
              </w:rPr>
              <w:t>508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794.48</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val="en-US" w:eastAsia="zh-CN" w:bidi="ar"/>
              </w:rPr>
              <w:t>2210201</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val="en-US" w:eastAsia="zh-CN" w:bidi="ar"/>
              </w:rPr>
              <w:t>住房公积金</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val="en-US" w:eastAsia="zh-CN" w:bidi="ar"/>
              </w:rPr>
              <w:t>235</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165.44</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val="en-US" w:eastAsia="zh-CN" w:bidi="ar"/>
              </w:rPr>
              <w:t>235</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165.44</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2210202</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提租补贴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13</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560.00</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13</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560.00</w:t>
            </w:r>
            <w:r>
              <w:rPr>
                <w:rFonts w:hint="eastAsia" w:ascii="宋体" w:hAnsi="宋体" w:cs="宋体"/>
                <w:color w:val="000000"/>
                <w:kern w:val="0"/>
                <w:sz w:val="20"/>
                <w:szCs w:val="20"/>
                <w:lang w:bidi="ar"/>
              </w:rPr>
              <w:t xml:space="preserve">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2210203</w:t>
            </w:r>
          </w:p>
        </w:tc>
        <w:tc>
          <w:tcPr>
            <w:tcW w:w="3119"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cs="Arial" w:asciiTheme="minorEastAsia" w:hAnsiTheme="minorEastAsia" w:eastAsiaTheme="minorEastAsia"/>
                <w:color w:val="000000"/>
                <w:sz w:val="18"/>
                <w:szCs w:val="18"/>
              </w:rPr>
            </w:pPr>
            <w:r>
              <w:rPr>
                <w:rFonts w:hint="eastAsia" w:ascii="宋体" w:hAnsi="宋体" w:cs="宋体"/>
                <w:color w:val="000000"/>
                <w:kern w:val="0"/>
                <w:sz w:val="20"/>
                <w:szCs w:val="20"/>
                <w:lang w:bidi="ar"/>
              </w:rPr>
              <w:t>购房补贴</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260</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069.04</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260</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069.04</w:t>
            </w:r>
            <w:r>
              <w:rPr>
                <w:rFonts w:hint="eastAsia" w:ascii="宋体" w:hAnsi="宋体" w:cs="宋体"/>
                <w:color w:val="000000"/>
                <w:kern w:val="0"/>
                <w:sz w:val="20"/>
                <w:szCs w:val="20"/>
                <w:lang w:bidi="ar"/>
              </w:rPr>
              <w:t xml:space="preserve">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519"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　</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cs="宋体" w:asciiTheme="minorEastAsia" w:hAnsiTheme="minorEastAsia" w:eastAsiaTheme="minorEastAsia"/>
                <w:b/>
                <w:bCs/>
                <w:color w:val="000000"/>
                <w:kern w:val="0"/>
                <w:sz w:val="18"/>
                <w:szCs w:val="18"/>
              </w:rPr>
              <w:t>总计</w:t>
            </w:r>
          </w:p>
        </w:tc>
        <w:tc>
          <w:tcPr>
            <w:tcW w:w="17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345</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079.61</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宋体" w:asciiTheme="minorEastAsia" w:hAnsiTheme="minorEastAsia" w:eastAsiaTheme="minorEastAsia"/>
                <w:color w:val="000000"/>
                <w:kern w:val="0"/>
                <w:sz w:val="18"/>
                <w:szCs w:val="18"/>
              </w:rPr>
            </w:pPr>
            <w:r>
              <w:rPr>
                <w:rFonts w:hint="eastAsia" w:ascii="宋体" w:hAnsi="宋体" w:cs="宋体"/>
                <w:color w:val="000000"/>
                <w:kern w:val="0"/>
                <w:sz w:val="20"/>
                <w:szCs w:val="20"/>
                <w:lang w:val="en-US" w:eastAsia="zh-CN" w:bidi="ar"/>
              </w:rPr>
              <w:t>3</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345</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079.61</w:t>
            </w:r>
            <w:r>
              <w:rPr>
                <w:rFonts w:hint="eastAsia" w:ascii="宋体" w:hAnsi="宋体" w:cs="宋体"/>
                <w:color w:val="000000"/>
                <w:kern w:val="0"/>
                <w:sz w:val="20"/>
                <w:szCs w:val="20"/>
                <w:lang w:bidi="ar"/>
              </w:rPr>
              <w:t xml:space="preserve"> </w:t>
            </w:r>
          </w:p>
        </w:tc>
        <w:tc>
          <w:tcPr>
            <w:tcW w:w="1656" w:type="dxa"/>
            <w:tcBorders>
              <w:top w:val="nil"/>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eastAsiaTheme="minorEastAsia"/>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c>
          <w:tcPr>
            <w:tcW w:w="147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0.00</w:t>
            </w:r>
          </w:p>
        </w:tc>
      </w:tr>
    </w:tbl>
    <w:p>
      <w:pPr>
        <w:spacing w:line="520" w:lineRule="exact"/>
        <w:ind w:right="600" w:firstLine="360" w:firstLineChars="200"/>
        <w:jc w:val="left"/>
        <w:rPr>
          <w:rFonts w:ascii="宋体" w:hAnsi="宋体" w:cs="宋体"/>
          <w:color w:val="000000"/>
          <w:kern w:val="0"/>
          <w:sz w:val="18"/>
          <w:szCs w:val="18"/>
        </w:rPr>
      </w:pPr>
    </w:p>
    <w:p>
      <w:pPr>
        <w:spacing w:line="520" w:lineRule="exact"/>
        <w:rPr>
          <w:rFonts w:ascii="宋体" w:hAnsi="宋体" w:cs="宋体"/>
          <w:color w:val="000000"/>
          <w:kern w:val="0"/>
          <w:sz w:val="18"/>
          <w:szCs w:val="18"/>
        </w:rPr>
        <w:sectPr>
          <w:pgSz w:w="16838" w:h="11906"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表四：</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财政拨款收支总体情况表</w:t>
      </w:r>
    </w:p>
    <w:p>
      <w:pPr>
        <w:spacing w:line="520" w:lineRule="exact"/>
        <w:ind w:firstLine="720" w:firstLineChars="4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18"/>
          <w:szCs w:val="18"/>
        </w:rPr>
        <w:t xml:space="preserve">                                                                                         </w:t>
      </w:r>
      <w:r>
        <w:rPr>
          <w:rFonts w:hint="eastAsia" w:ascii="宋体" w:hAnsi="宋体" w:cs="宋体"/>
          <w:color w:val="000000"/>
          <w:kern w:val="0"/>
          <w:sz w:val="20"/>
          <w:szCs w:val="20"/>
        </w:rPr>
        <w:t>单位：元</w:t>
      </w:r>
    </w:p>
    <w:tbl>
      <w:tblPr>
        <w:tblStyle w:val="8"/>
        <w:tblW w:w="12582" w:type="dxa"/>
        <w:jc w:val="center"/>
        <w:tblInd w:w="0" w:type="dxa"/>
        <w:tblLayout w:type="fixed"/>
        <w:tblCellMar>
          <w:top w:w="0" w:type="dxa"/>
          <w:left w:w="108" w:type="dxa"/>
          <w:bottom w:w="0" w:type="dxa"/>
          <w:right w:w="108" w:type="dxa"/>
        </w:tblCellMar>
      </w:tblPr>
      <w:tblGrid>
        <w:gridCol w:w="3510"/>
        <w:gridCol w:w="2694"/>
        <w:gridCol w:w="3402"/>
        <w:gridCol w:w="2976"/>
      </w:tblGrid>
      <w:tr>
        <w:tblPrEx>
          <w:tblLayout w:type="fixed"/>
          <w:tblCellMar>
            <w:top w:w="0" w:type="dxa"/>
            <w:left w:w="108" w:type="dxa"/>
            <w:bottom w:w="0" w:type="dxa"/>
            <w:right w:w="108" w:type="dxa"/>
          </w:tblCellMar>
        </w:tblPrEx>
        <w:trPr>
          <w:trHeight w:val="435" w:hRule="atLeast"/>
          <w:jc w:val="center"/>
        </w:trPr>
        <w:tc>
          <w:tcPr>
            <w:tcW w:w="62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w:t>
            </w:r>
          </w:p>
        </w:tc>
        <w:tc>
          <w:tcPr>
            <w:tcW w:w="63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w:t>
            </w:r>
          </w:p>
        </w:tc>
      </w:tr>
      <w:tr>
        <w:tblPrEx>
          <w:tblLayout w:type="fixed"/>
          <w:tblCellMar>
            <w:top w:w="0" w:type="dxa"/>
            <w:left w:w="108" w:type="dxa"/>
            <w:bottom w:w="0" w:type="dxa"/>
            <w:right w:w="108" w:type="dxa"/>
          </w:tblCellMar>
        </w:tblPrEx>
        <w:trPr>
          <w:trHeight w:val="435"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预算金额</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一、本年收入</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950</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8</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一、本年支出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950</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8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950</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xml:space="preserve">8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（一）一般公共服务支出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（二）外交支出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（三）国防支出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二、上年结转</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（四）公共安全支出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（一）一般公共预算拨款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（五）教育支出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rPr>
              <w:t xml:space="preserve">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（二）政府性基金预算拨款</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（六）科学技术支出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rPr>
              <w:t xml:space="preserve">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（七）社会保障和就业支出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bidi="ar"/>
              </w:rPr>
              <w:t>499</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bidi="ar"/>
              </w:rPr>
              <w:t>238.88</w:t>
            </w:r>
            <w:r>
              <w:rPr>
                <w:rFonts w:hint="eastAsia" w:ascii="宋体" w:hAnsi="宋体" w:cs="宋体"/>
                <w:color w:val="000000"/>
                <w:kern w:val="0"/>
                <w:sz w:val="20"/>
                <w:szCs w:val="20"/>
              </w:rPr>
              <w:t xml:space="preserve">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（八）卫生健康支出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bidi="ar"/>
              </w:rPr>
              <w:t>454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bidi="ar"/>
              </w:rPr>
              <w:t>762.56</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（九）节能环保支出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（十）住房保障支出</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bidi="ar"/>
              </w:rPr>
              <w:t>262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bidi="ar"/>
              </w:rPr>
              <w:t>949.04</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二、结转下年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69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397" w:hRule="atLeast"/>
          <w:jc w:val="center"/>
        </w:trPr>
        <w:tc>
          <w:tcPr>
            <w:tcW w:w="35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收入总计：</w:t>
            </w:r>
          </w:p>
        </w:tc>
        <w:tc>
          <w:tcPr>
            <w:tcW w:w="269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950</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8</w:t>
            </w:r>
          </w:p>
        </w:tc>
        <w:tc>
          <w:tcPr>
            <w:tcW w:w="3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xml:space="preserve">    支出总计：</w:t>
            </w:r>
          </w:p>
        </w:tc>
        <w:tc>
          <w:tcPr>
            <w:tcW w:w="297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216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950</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 xml:space="preserve">8 </w:t>
            </w:r>
          </w:p>
        </w:tc>
      </w:tr>
    </w:tbl>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b/>
          <w:bCs/>
          <w:color w:val="000000"/>
          <w:kern w:val="0"/>
          <w:sz w:val="22"/>
          <w:szCs w:val="22"/>
        </w:rPr>
      </w:pPr>
      <w:r>
        <w:rPr>
          <w:rFonts w:hint="eastAsia" w:ascii="宋体" w:hAnsi="宋体" w:cs="宋体"/>
          <w:b/>
          <w:bCs/>
          <w:color w:val="000000"/>
          <w:kern w:val="0"/>
          <w:sz w:val="22"/>
          <w:szCs w:val="22"/>
        </w:rPr>
        <w:t>表五：</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一般公共预算支出情况表表</w:t>
      </w:r>
    </w:p>
    <w:p>
      <w:pPr>
        <w:spacing w:line="520" w:lineRule="exact"/>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18"/>
          <w:szCs w:val="18"/>
        </w:rPr>
        <w:t xml:space="preserve">                                                                                                     单位：元</w:t>
      </w:r>
    </w:p>
    <w:tbl>
      <w:tblPr>
        <w:tblStyle w:val="8"/>
        <w:tblW w:w="13765" w:type="dxa"/>
        <w:jc w:val="center"/>
        <w:tblInd w:w="93" w:type="dxa"/>
        <w:tblLayout w:type="fixed"/>
        <w:tblCellMar>
          <w:top w:w="0" w:type="dxa"/>
          <w:left w:w="108" w:type="dxa"/>
          <w:bottom w:w="0" w:type="dxa"/>
          <w:right w:w="108" w:type="dxa"/>
        </w:tblCellMar>
      </w:tblPr>
      <w:tblGrid>
        <w:gridCol w:w="1500"/>
        <w:gridCol w:w="4044"/>
        <w:gridCol w:w="2693"/>
        <w:gridCol w:w="2835"/>
        <w:gridCol w:w="2693"/>
      </w:tblGrid>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6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社会保障和就业支出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bidi="ar"/>
              </w:rPr>
              <w:t>499</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238.88</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bidi="ar"/>
              </w:rPr>
              <w:t>499</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238.88</w:t>
            </w:r>
          </w:p>
        </w:tc>
        <w:tc>
          <w:tcPr>
            <w:tcW w:w="2693" w:type="dxa"/>
            <w:tcBorders>
              <w:top w:val="nil"/>
              <w:left w:val="nil"/>
              <w:bottom w:val="single" w:color="auto" w:sz="4" w:space="0"/>
              <w:right w:val="single" w:color="auto" w:sz="4" w:space="0"/>
            </w:tcBorders>
            <w:shd w:val="clear" w:color="auto" w:fill="auto"/>
            <w:vAlign w:val="top"/>
          </w:tcPr>
          <w:p>
            <w:pPr>
              <w:jc w:val="right"/>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行政事业单位养老支出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499</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238.88</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499</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238.88</w:t>
            </w:r>
          </w:p>
        </w:tc>
        <w:tc>
          <w:tcPr>
            <w:tcW w:w="2693" w:type="dxa"/>
            <w:tcBorders>
              <w:top w:val="nil"/>
              <w:left w:val="nil"/>
              <w:bottom w:val="single" w:color="auto" w:sz="4" w:space="0"/>
              <w:right w:val="single" w:color="auto" w:sz="4" w:space="0"/>
            </w:tcBorders>
            <w:shd w:val="clear" w:color="auto" w:fill="auto"/>
            <w:vAlign w:val="top"/>
          </w:tcPr>
          <w:p>
            <w:pPr>
              <w:jc w:val="right"/>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2080502</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28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908.00</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28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908.00</w:t>
            </w:r>
          </w:p>
        </w:tc>
        <w:tc>
          <w:tcPr>
            <w:tcW w:w="2693" w:type="dxa"/>
            <w:tcBorders>
              <w:top w:val="nil"/>
              <w:left w:val="nil"/>
              <w:bottom w:val="single" w:color="auto" w:sz="4" w:space="0"/>
              <w:right w:val="single" w:color="auto" w:sz="4" w:space="0"/>
            </w:tcBorders>
            <w:shd w:val="clear" w:color="auto" w:fill="auto"/>
            <w:vAlign w:val="top"/>
          </w:tcPr>
          <w:p>
            <w:pPr>
              <w:jc w:val="right"/>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2080505</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313</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553.92</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313</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553.92</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2080506</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156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776.96</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156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776.96</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卫生健康支出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454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454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行政事业单位医疗</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2101102</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事业单位医疗</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其他卫生健康支出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200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000.00</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200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000.00</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21099</w:t>
            </w:r>
            <w:r>
              <w:rPr>
                <w:rFonts w:hint="eastAsia" w:ascii="宋体" w:hAnsi="宋体" w:cs="宋体"/>
                <w:color w:val="000000"/>
                <w:kern w:val="0"/>
                <w:sz w:val="20"/>
                <w:szCs w:val="20"/>
                <w:lang w:val="en-US" w:eastAsia="zh-CN" w:bidi="ar"/>
              </w:rPr>
              <w:t>99</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其他卫生健康支出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200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000.00</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200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000.00</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w:t>
            </w:r>
          </w:p>
        </w:tc>
        <w:tc>
          <w:tcPr>
            <w:tcW w:w="4044"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住房保障支出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262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949.04</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262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949.04</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住房改革支出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262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949.04</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262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949.04</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bidi="ar"/>
              </w:rPr>
              <w:t>2210201</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val="en-US" w:eastAsia="zh-CN" w:bidi="ar"/>
              </w:rPr>
              <w:t>住房公积金</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lang w:bidi="ar"/>
              </w:rPr>
              <w:t>0.00</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kern w:val="0"/>
                <w:sz w:val="20"/>
                <w:szCs w:val="20"/>
                <w:lang w:bidi="ar"/>
              </w:rPr>
              <w:t>0.00</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2210202</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提租补贴</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880.00</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880.00</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2210203</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购房补贴</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260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069.04</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260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069.04</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w:t>
            </w:r>
          </w:p>
        </w:tc>
        <w:tc>
          <w:tcPr>
            <w:tcW w:w="4044" w:type="dxa"/>
            <w:tcBorders>
              <w:top w:val="nil"/>
              <w:left w:val="nil"/>
              <w:bottom w:val="nil"/>
              <w:right w:val="nil"/>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社会保障和就业支出</w:t>
            </w:r>
          </w:p>
        </w:tc>
        <w:tc>
          <w:tcPr>
            <w:tcW w:w="269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216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950.48</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216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950.48</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85"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行政事业单位养老支出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bidi="ar"/>
              </w:rPr>
              <w:t>499</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238.88</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bidi="ar"/>
              </w:rPr>
              <w:t>499</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238.88</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2080502</w:t>
            </w:r>
          </w:p>
        </w:tc>
        <w:tc>
          <w:tcPr>
            <w:tcW w:w="4044" w:type="dxa"/>
            <w:tcBorders>
              <w:top w:val="nil"/>
              <w:left w:val="nil"/>
              <w:bottom w:val="single" w:color="000000" w:sz="4" w:space="0"/>
              <w:right w:val="single" w:color="000000"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事业单位离退休</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499</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238.88</w:t>
            </w:r>
          </w:p>
        </w:tc>
        <w:tc>
          <w:tcPr>
            <w:tcW w:w="2835" w:type="dxa"/>
            <w:tcBorders>
              <w:top w:val="nil"/>
              <w:left w:val="nil"/>
              <w:bottom w:val="nil"/>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499</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238.88</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2080505</w:t>
            </w:r>
          </w:p>
        </w:tc>
        <w:tc>
          <w:tcPr>
            <w:tcW w:w="4044" w:type="dxa"/>
            <w:tcBorders>
              <w:top w:val="nil"/>
              <w:left w:val="nil"/>
              <w:bottom w:val="nil"/>
              <w:right w:val="single" w:color="000000"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机关事业单位基本养老保险缴费支出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28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908.00</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28</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908.00</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2080506</w:t>
            </w:r>
          </w:p>
        </w:tc>
        <w:tc>
          <w:tcPr>
            <w:tcW w:w="4044" w:type="dxa"/>
            <w:tcBorders>
              <w:top w:val="single" w:color="auto" w:sz="4" w:space="0"/>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机关事业单位职业年金缴费支出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313</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553.92</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313</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553.92</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w:t>
            </w:r>
          </w:p>
        </w:tc>
        <w:tc>
          <w:tcPr>
            <w:tcW w:w="4044" w:type="dxa"/>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卫生健康支出</w:t>
            </w:r>
          </w:p>
        </w:tc>
        <w:tc>
          <w:tcPr>
            <w:tcW w:w="26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156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776.96</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156</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776.96</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w:t>
            </w:r>
          </w:p>
        </w:tc>
        <w:tc>
          <w:tcPr>
            <w:tcW w:w="4044"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行政事业单位医疗</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454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454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2101102</w:t>
            </w:r>
          </w:p>
        </w:tc>
        <w:tc>
          <w:tcPr>
            <w:tcW w:w="4044" w:type="dxa"/>
            <w:tcBorders>
              <w:top w:val="single" w:color="000000" w:sz="4" w:space="0"/>
              <w:left w:val="nil"/>
              <w:bottom w:val="nil"/>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事业单位医疗</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21099</w:t>
            </w:r>
          </w:p>
        </w:tc>
        <w:tc>
          <w:tcPr>
            <w:tcW w:w="4044" w:type="dxa"/>
            <w:tcBorders>
              <w:top w:val="single" w:color="000000" w:sz="4" w:space="0"/>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其他卫生健康支出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254</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762.56</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21099</w:t>
            </w:r>
            <w:r>
              <w:rPr>
                <w:rFonts w:hint="eastAsia" w:ascii="宋体" w:hAnsi="宋体" w:cs="宋体"/>
                <w:color w:val="000000"/>
                <w:kern w:val="0"/>
                <w:sz w:val="20"/>
                <w:szCs w:val="20"/>
                <w:lang w:val="en-US" w:eastAsia="zh-CN" w:bidi="ar"/>
              </w:rPr>
              <w:t>99</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其他卫生健康支出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200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000.00</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200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000.00</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住房保障支出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200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000.00</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1</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200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000.00</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w:t>
            </w:r>
          </w:p>
        </w:tc>
        <w:tc>
          <w:tcPr>
            <w:tcW w:w="4044" w:type="dxa"/>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住房改革支出</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262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949.04</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262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949.04</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2210202</w:t>
            </w:r>
          </w:p>
        </w:tc>
        <w:tc>
          <w:tcPr>
            <w:tcW w:w="4044" w:type="dxa"/>
            <w:tcBorders>
              <w:top w:val="nil"/>
              <w:left w:val="nil"/>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提租补贴</w:t>
            </w:r>
          </w:p>
        </w:tc>
        <w:tc>
          <w:tcPr>
            <w:tcW w:w="2693"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880.00</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880.00</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nil"/>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2210203</w:t>
            </w:r>
          </w:p>
        </w:tc>
        <w:tc>
          <w:tcPr>
            <w:tcW w:w="4044" w:type="dxa"/>
            <w:tcBorders>
              <w:top w:val="single" w:color="auto" w:sz="4" w:space="0"/>
              <w:left w:val="nil"/>
              <w:bottom w:val="single" w:color="000000"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购房补贴</w:t>
            </w:r>
          </w:p>
        </w:tc>
        <w:tc>
          <w:tcPr>
            <w:tcW w:w="2693"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260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069.04</w:t>
            </w:r>
          </w:p>
        </w:tc>
        <w:tc>
          <w:tcPr>
            <w:tcW w:w="283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20"/>
                <w:szCs w:val="20"/>
              </w:rPr>
            </w:pPr>
            <w:r>
              <w:rPr>
                <w:rFonts w:hint="eastAsia" w:ascii="宋体" w:hAnsi="宋体" w:cs="宋体"/>
                <w:color w:val="000000"/>
                <w:sz w:val="20"/>
                <w:szCs w:val="20"/>
                <w:lang w:val="en-US" w:eastAsia="zh-CN"/>
              </w:rPr>
              <w:t>260</w:t>
            </w:r>
            <w:r>
              <w:rPr>
                <w:rFonts w:hint="eastAsia" w:ascii="宋体" w:hAnsi="宋体" w:cs="宋体"/>
                <w:color w:val="000000"/>
                <w:kern w:val="0"/>
                <w:sz w:val="20"/>
                <w:szCs w:val="20"/>
                <w:lang w:bidi="ar"/>
              </w:rPr>
              <w:t>,</w:t>
            </w:r>
            <w:r>
              <w:rPr>
                <w:rFonts w:hint="eastAsia" w:ascii="宋体" w:hAnsi="宋体" w:cs="宋体"/>
                <w:color w:val="000000"/>
                <w:sz w:val="20"/>
                <w:szCs w:val="20"/>
                <w:lang w:val="en-US" w:eastAsia="zh-CN"/>
              </w:rPr>
              <w:t>069.04</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270"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40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20"/>
                <w:szCs w:val="20"/>
              </w:rPr>
              <w:t>总计</w:t>
            </w:r>
          </w:p>
        </w:tc>
        <w:tc>
          <w:tcPr>
            <w:tcW w:w="2693"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216</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950</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 xml:space="preserve">8 </w:t>
            </w:r>
          </w:p>
        </w:tc>
        <w:tc>
          <w:tcPr>
            <w:tcW w:w="28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216</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950</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 xml:space="preserve">8 </w:t>
            </w:r>
          </w:p>
        </w:tc>
        <w:tc>
          <w:tcPr>
            <w:tcW w:w="2693" w:type="dxa"/>
            <w:tcBorders>
              <w:top w:val="nil"/>
              <w:left w:val="nil"/>
              <w:bottom w:val="single" w:color="auto" w:sz="4" w:space="0"/>
              <w:right w:val="single" w:color="auto" w:sz="4" w:space="0"/>
            </w:tcBorders>
            <w:shd w:val="clear" w:color="auto" w:fill="auto"/>
            <w:vAlign w:val="top"/>
          </w:tcPr>
          <w:p>
            <w:pPr>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hint="eastAsia" w:ascii="宋体" w:hAnsi="宋体" w:cs="宋体"/>
          <w:b/>
          <w:bCs/>
          <w:color w:val="000000"/>
          <w:kern w:val="0"/>
          <w:sz w:val="22"/>
          <w:szCs w:val="22"/>
        </w:r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表六：</w:t>
      </w:r>
    </w:p>
    <w:p>
      <w:pPr>
        <w:spacing w:line="520" w:lineRule="exact"/>
        <w:ind w:firstLine="643" w:firstLineChars="200"/>
        <w:jc w:val="center"/>
        <w:rPr>
          <w:rFonts w:ascii="宋体" w:hAnsi="宋体" w:cs="宋体"/>
          <w:color w:val="000000"/>
          <w:kern w:val="0"/>
          <w:sz w:val="18"/>
          <w:szCs w:val="18"/>
        </w:rPr>
      </w:pPr>
      <w:r>
        <w:rPr>
          <w:rFonts w:hint="eastAsia" w:ascii="宋体" w:hAnsi="宋体" w:cs="宋体"/>
          <w:b/>
          <w:bCs/>
          <w:color w:val="000000"/>
          <w:kern w:val="0"/>
          <w:sz w:val="32"/>
          <w:szCs w:val="32"/>
        </w:rPr>
        <w:t>一般公共预算基本支出情况表</w:t>
      </w:r>
    </w:p>
    <w:p>
      <w:pPr>
        <w:spacing w:line="52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18"/>
          <w:szCs w:val="18"/>
        </w:rPr>
        <w:t xml:space="preserve">                                                                                                单位：元</w:t>
      </w:r>
    </w:p>
    <w:tbl>
      <w:tblPr>
        <w:tblStyle w:val="8"/>
        <w:tblW w:w="13300" w:type="dxa"/>
        <w:jc w:val="center"/>
        <w:tblInd w:w="93" w:type="dxa"/>
        <w:tblLayout w:type="fixed"/>
        <w:tblCellMar>
          <w:top w:w="0" w:type="dxa"/>
          <w:left w:w="108" w:type="dxa"/>
          <w:bottom w:w="0" w:type="dxa"/>
          <w:right w:w="108" w:type="dxa"/>
        </w:tblCellMar>
      </w:tblPr>
      <w:tblGrid>
        <w:gridCol w:w="1852"/>
        <w:gridCol w:w="2010"/>
        <w:gridCol w:w="1376"/>
        <w:gridCol w:w="2550"/>
        <w:gridCol w:w="1861"/>
        <w:gridCol w:w="1956"/>
        <w:gridCol w:w="1695"/>
      </w:tblGrid>
      <w:tr>
        <w:tblPrEx>
          <w:tblLayout w:type="fixed"/>
          <w:tblCellMar>
            <w:top w:w="0" w:type="dxa"/>
            <w:left w:w="108" w:type="dxa"/>
            <w:bottom w:w="0" w:type="dxa"/>
            <w:right w:w="108" w:type="dxa"/>
          </w:tblCellMar>
        </w:tblPrEx>
        <w:trPr>
          <w:trHeight w:val="465" w:hRule="atLeast"/>
          <w:jc w:val="center"/>
        </w:trPr>
        <w:tc>
          <w:tcPr>
            <w:tcW w:w="18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政府经济分类代码</w:t>
            </w:r>
          </w:p>
        </w:tc>
        <w:tc>
          <w:tcPr>
            <w:tcW w:w="2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政府经济分类名称</w:t>
            </w:r>
          </w:p>
        </w:tc>
        <w:tc>
          <w:tcPr>
            <w:tcW w:w="13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部门经济分类代码</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部门经济分类名称</w:t>
            </w:r>
          </w:p>
        </w:tc>
        <w:tc>
          <w:tcPr>
            <w:tcW w:w="18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9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人员经费</w:t>
            </w:r>
          </w:p>
        </w:tc>
        <w:tc>
          <w:tcPr>
            <w:tcW w:w="1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公用经费</w:t>
            </w:r>
          </w:p>
        </w:tc>
      </w:tr>
      <w:tr>
        <w:tblPrEx>
          <w:tblLayout w:type="fixed"/>
          <w:tblCellMar>
            <w:top w:w="0" w:type="dxa"/>
            <w:left w:w="108" w:type="dxa"/>
            <w:bottom w:w="0" w:type="dxa"/>
            <w:right w:w="108" w:type="dxa"/>
          </w:tblCellMar>
        </w:tblPrEx>
        <w:trPr>
          <w:trHeight w:val="309"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机关工资福利支出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20"/>
                <w:szCs w:val="20"/>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185</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162.48</w:t>
            </w:r>
            <w:r>
              <w:rPr>
                <w:rFonts w:hint="eastAsia" w:ascii="宋体" w:hAnsi="宋体" w:cs="宋体"/>
                <w:color w:val="000000"/>
                <w:kern w:val="0"/>
                <w:sz w:val="20"/>
                <w:szCs w:val="20"/>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185</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162.48</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工资奖金津补贴</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基本工资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639</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564.00</w:t>
            </w:r>
            <w:r>
              <w:rPr>
                <w:rFonts w:hint="eastAsia" w:ascii="宋体" w:hAnsi="宋体" w:cs="宋体"/>
                <w:color w:val="000000"/>
                <w:kern w:val="0"/>
                <w:sz w:val="20"/>
                <w:szCs w:val="20"/>
                <w:highlight w:val="none"/>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639</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564.00</w:t>
            </w:r>
            <w:r>
              <w:rPr>
                <w:rFonts w:hint="eastAsia" w:ascii="宋体" w:hAnsi="宋体" w:cs="宋体"/>
                <w:color w:val="000000"/>
                <w:kern w:val="0"/>
                <w:sz w:val="20"/>
                <w:szCs w:val="20"/>
                <w:highlight w:val="none"/>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工资奖金津补贴</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津贴补贴</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260</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069.04</w:t>
            </w:r>
            <w:r>
              <w:rPr>
                <w:rFonts w:hint="eastAsia" w:ascii="宋体" w:hAnsi="宋体" w:cs="宋体"/>
                <w:color w:val="000000"/>
                <w:kern w:val="0"/>
                <w:sz w:val="20"/>
                <w:szCs w:val="20"/>
                <w:highlight w:val="none"/>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260</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069.04</w:t>
            </w:r>
            <w:r>
              <w:rPr>
                <w:rFonts w:hint="eastAsia" w:ascii="宋体" w:hAnsi="宋体" w:cs="宋体"/>
                <w:color w:val="000000"/>
                <w:kern w:val="0"/>
                <w:sz w:val="20"/>
                <w:szCs w:val="20"/>
                <w:highlight w:val="none"/>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50101</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工资奖金津补贴</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w:t>
            </w:r>
            <w:r>
              <w:rPr>
                <w:rFonts w:hint="eastAsia" w:ascii="宋体" w:hAnsi="宋体" w:cs="宋体"/>
                <w:color w:val="000000"/>
                <w:kern w:val="0"/>
                <w:sz w:val="20"/>
                <w:szCs w:val="20"/>
                <w:lang w:val="en-US" w:eastAsia="zh-CN" w:bidi="ar"/>
              </w:rPr>
              <w:t>7</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lang w:eastAsia="zh-CN"/>
              </w:rPr>
              <w:t>绩效工资</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560</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436.00</w:t>
            </w:r>
            <w:r>
              <w:rPr>
                <w:rFonts w:hint="eastAsia" w:ascii="宋体" w:hAnsi="宋体" w:cs="宋体"/>
                <w:color w:val="000000"/>
                <w:kern w:val="0"/>
                <w:sz w:val="20"/>
                <w:szCs w:val="20"/>
                <w:highlight w:val="none"/>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560</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436.00</w:t>
            </w:r>
            <w:r>
              <w:rPr>
                <w:rFonts w:hint="eastAsia" w:ascii="宋体" w:hAnsi="宋体" w:cs="宋体"/>
                <w:color w:val="000000"/>
                <w:kern w:val="0"/>
                <w:sz w:val="20"/>
                <w:szCs w:val="20"/>
                <w:highlight w:val="none"/>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社会保障缴费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30108</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机关事业单位基本养老保险缴费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313</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553.92</w:t>
            </w:r>
            <w:r>
              <w:rPr>
                <w:rFonts w:hint="eastAsia" w:ascii="宋体" w:hAnsi="宋体" w:cs="宋体"/>
                <w:color w:val="000000"/>
                <w:kern w:val="0"/>
                <w:sz w:val="20"/>
                <w:szCs w:val="20"/>
                <w:highlight w:val="none"/>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313</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553.92</w:t>
            </w:r>
            <w:r>
              <w:rPr>
                <w:rFonts w:hint="eastAsia" w:ascii="宋体" w:hAnsi="宋体" w:cs="宋体"/>
                <w:color w:val="000000"/>
                <w:kern w:val="0"/>
                <w:sz w:val="20"/>
                <w:szCs w:val="20"/>
                <w:highlight w:val="none"/>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社会保障缴费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30109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职业年金缴费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156</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776.96</w:t>
            </w:r>
            <w:r>
              <w:rPr>
                <w:rFonts w:hint="eastAsia" w:ascii="宋体" w:hAnsi="宋体" w:cs="宋体"/>
                <w:color w:val="000000"/>
                <w:kern w:val="0"/>
                <w:sz w:val="20"/>
                <w:szCs w:val="20"/>
                <w:highlight w:val="none"/>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156</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776.96</w:t>
            </w:r>
            <w:r>
              <w:rPr>
                <w:rFonts w:hint="eastAsia" w:ascii="宋体" w:hAnsi="宋体" w:cs="宋体"/>
                <w:color w:val="000000"/>
                <w:kern w:val="0"/>
                <w:sz w:val="20"/>
                <w:szCs w:val="20"/>
                <w:highlight w:val="none"/>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50102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社会保障缴费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30112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其他社会保障缴费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val="en-US" w:eastAsia="zh-CN" w:bidi="ar"/>
              </w:rPr>
              <w:t>254</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762.56</w:t>
            </w:r>
            <w:r>
              <w:rPr>
                <w:rFonts w:hint="eastAsia" w:ascii="宋体" w:hAnsi="宋体" w:cs="宋体"/>
                <w:color w:val="000000"/>
                <w:kern w:val="0"/>
                <w:sz w:val="20"/>
                <w:szCs w:val="20"/>
                <w:highlight w:val="none"/>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val="en-US" w:eastAsia="zh-CN" w:bidi="ar"/>
              </w:rPr>
              <w:t>254</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762.56</w:t>
            </w:r>
            <w:r>
              <w:rPr>
                <w:rFonts w:hint="eastAsia" w:ascii="宋体" w:hAnsi="宋体" w:cs="宋体"/>
                <w:color w:val="000000"/>
                <w:kern w:val="0"/>
                <w:sz w:val="20"/>
                <w:szCs w:val="20"/>
                <w:highlight w:val="none"/>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对事业单位经常性补助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301</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工资福利支出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530.00</w:t>
            </w:r>
            <w:r>
              <w:rPr>
                <w:rFonts w:hint="eastAsia" w:ascii="宋体" w:hAnsi="宋体" w:cs="宋体"/>
                <w:color w:val="000000"/>
                <w:kern w:val="0"/>
                <w:sz w:val="20"/>
                <w:szCs w:val="20"/>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val="en-US" w:eastAsia="zh-CN" w:bidi="ar"/>
              </w:rPr>
              <w:t>1</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530.00</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bidi="ar"/>
              </w:rPr>
              <w:t xml:space="preserve"> </w:t>
            </w:r>
            <w:r>
              <w:rPr>
                <w:rFonts w:hint="eastAsia" w:ascii="宋体" w:hAnsi="宋体" w:cs="宋体"/>
                <w:color w:val="000000"/>
                <w:kern w:val="0"/>
                <w:sz w:val="18"/>
                <w:szCs w:val="18"/>
              </w:rPr>
              <w:t>0.00</w:t>
            </w:r>
            <w:r>
              <w:rPr>
                <w:rFonts w:hint="eastAsia" w:ascii="宋体" w:hAnsi="宋体" w:cs="宋体"/>
                <w:color w:val="000000"/>
                <w:kern w:val="0"/>
                <w:sz w:val="20"/>
                <w:szCs w:val="20"/>
                <w:lang w:bidi="ar"/>
              </w:rPr>
              <w:t xml:space="preserve"> </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50502</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商品和服务支出</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30299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其他商品和服务支出</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val="en-US" w:eastAsia="zh-CN" w:bidi="ar"/>
              </w:rPr>
              <w:t>1</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530.00</w:t>
            </w:r>
            <w:r>
              <w:rPr>
                <w:rFonts w:hint="eastAsia" w:ascii="宋体" w:hAnsi="宋体" w:cs="宋体"/>
                <w:color w:val="000000"/>
                <w:kern w:val="0"/>
                <w:sz w:val="20"/>
                <w:szCs w:val="20"/>
                <w:highlight w:val="none"/>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val="en-US" w:eastAsia="zh-CN" w:bidi="ar"/>
              </w:rPr>
              <w:t>0</w:t>
            </w:r>
            <w:r>
              <w:rPr>
                <w:rFonts w:hint="eastAsia" w:ascii="宋体" w:hAnsi="宋体" w:cs="宋体"/>
                <w:color w:val="000000"/>
                <w:kern w:val="0"/>
                <w:sz w:val="20"/>
                <w:szCs w:val="20"/>
                <w:highlight w:val="none"/>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highlight w:val="none"/>
                <w:lang w:val="en-US" w:eastAsia="zh-CN" w:bidi="ar"/>
              </w:rPr>
              <w:t>1</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530.00</w:t>
            </w:r>
            <w:r>
              <w:rPr>
                <w:rFonts w:hint="eastAsia" w:ascii="宋体" w:hAnsi="宋体" w:cs="宋体"/>
                <w:color w:val="000000"/>
                <w:kern w:val="0"/>
                <w:sz w:val="20"/>
                <w:szCs w:val="20"/>
                <w:lang w:bidi="ar"/>
              </w:rPr>
              <w:t xml:space="preserve"> </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val="en-US" w:eastAsia="zh-CN" w:bidi="ar"/>
              </w:rPr>
              <w:t>30</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258.00</w:t>
            </w:r>
            <w:r>
              <w:rPr>
                <w:rFonts w:hint="eastAsia" w:ascii="宋体" w:hAnsi="宋体" w:cs="宋体"/>
                <w:color w:val="000000"/>
                <w:kern w:val="0"/>
                <w:sz w:val="20"/>
                <w:szCs w:val="20"/>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val="en-US" w:eastAsia="zh-CN" w:bidi="ar"/>
              </w:rPr>
              <w:t>30</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val="en-US" w:eastAsia="zh-CN" w:bidi="ar"/>
              </w:rPr>
              <w:t>258.00</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50905</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离退休费</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30302</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退休费</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15</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660.00</w:t>
            </w:r>
            <w:r>
              <w:rPr>
                <w:rFonts w:hint="eastAsia" w:ascii="宋体" w:hAnsi="宋体" w:cs="宋体"/>
                <w:color w:val="000000"/>
                <w:kern w:val="0"/>
                <w:sz w:val="20"/>
                <w:szCs w:val="20"/>
                <w:highlight w:val="none"/>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15</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660.00</w:t>
            </w:r>
            <w:r>
              <w:rPr>
                <w:rFonts w:hint="eastAsia" w:ascii="宋体" w:hAnsi="宋体" w:cs="宋体"/>
                <w:color w:val="000000"/>
                <w:kern w:val="0"/>
                <w:sz w:val="20"/>
                <w:szCs w:val="20"/>
                <w:highlight w:val="none"/>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50999</w:t>
            </w:r>
          </w:p>
        </w:tc>
        <w:tc>
          <w:tcPr>
            <w:tcW w:w="201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37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30399</w:t>
            </w:r>
          </w:p>
        </w:tc>
        <w:tc>
          <w:tcPr>
            <w:tcW w:w="2550"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其他对个人和家庭的补助</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14</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598.00</w:t>
            </w:r>
            <w:r>
              <w:rPr>
                <w:rFonts w:hint="eastAsia" w:ascii="宋体" w:hAnsi="宋体" w:cs="宋体"/>
                <w:color w:val="000000"/>
                <w:kern w:val="0"/>
                <w:sz w:val="20"/>
                <w:szCs w:val="20"/>
                <w:highlight w:val="none"/>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highlight w:val="none"/>
                <w:lang w:bidi="ar"/>
              </w:rPr>
              <w:t xml:space="preserve"> </w:t>
            </w:r>
            <w:r>
              <w:rPr>
                <w:rFonts w:hint="eastAsia" w:ascii="宋体" w:hAnsi="宋体" w:cs="宋体"/>
                <w:color w:val="000000"/>
                <w:kern w:val="0"/>
                <w:sz w:val="20"/>
                <w:szCs w:val="20"/>
                <w:highlight w:val="none"/>
                <w:lang w:val="en-US" w:eastAsia="zh-CN" w:bidi="ar"/>
              </w:rPr>
              <w:t>14</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598.00</w:t>
            </w:r>
            <w:r>
              <w:rPr>
                <w:rFonts w:hint="eastAsia" w:ascii="宋体" w:hAnsi="宋体" w:cs="宋体"/>
                <w:color w:val="000000"/>
                <w:kern w:val="0"/>
                <w:sz w:val="20"/>
                <w:szCs w:val="20"/>
                <w:highlight w:val="none"/>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jc w:val="right"/>
              <w:rPr>
                <w:rFonts w:ascii="宋体" w:hAnsi="宋体" w:cs="宋体"/>
                <w:color w:val="000000"/>
                <w:kern w:val="0"/>
                <w:sz w:val="18"/>
                <w:szCs w:val="18"/>
              </w:rPr>
            </w:pPr>
            <w:r>
              <w:rPr>
                <w:rFonts w:hint="eastAsia" w:ascii="宋体" w:hAnsi="宋体" w:cs="宋体"/>
                <w:color w:val="000000"/>
                <w:kern w:val="0"/>
                <w:sz w:val="18"/>
                <w:szCs w:val="18"/>
              </w:rPr>
              <w:t>0.00</w:t>
            </w:r>
          </w:p>
        </w:tc>
      </w:tr>
      <w:tr>
        <w:tblPrEx>
          <w:tblLayout w:type="fixed"/>
          <w:tblCellMar>
            <w:top w:w="0" w:type="dxa"/>
            <w:left w:w="108" w:type="dxa"/>
            <w:bottom w:w="0" w:type="dxa"/>
            <w:right w:w="108" w:type="dxa"/>
          </w:tblCellMar>
        </w:tblPrEx>
        <w:trPr>
          <w:trHeight w:val="270" w:hRule="atLeast"/>
          <w:jc w:val="center"/>
        </w:trPr>
        <w:tc>
          <w:tcPr>
            <w:tcW w:w="18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2"/>
                <w:szCs w:val="22"/>
              </w:rPr>
              <w:t>　</w:t>
            </w:r>
          </w:p>
        </w:tc>
        <w:tc>
          <w:tcPr>
            <w:tcW w:w="2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b/>
                <w:bCs/>
                <w:color w:val="000000"/>
                <w:kern w:val="0"/>
                <w:sz w:val="18"/>
                <w:szCs w:val="18"/>
              </w:rPr>
              <w:t>总计</w:t>
            </w:r>
          </w:p>
        </w:tc>
        <w:tc>
          <w:tcPr>
            <w:tcW w:w="13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2"/>
                <w:szCs w:val="22"/>
              </w:rPr>
              <w:t>　</w:t>
            </w:r>
          </w:p>
        </w:tc>
        <w:tc>
          <w:tcPr>
            <w:tcW w:w="25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22"/>
                <w:szCs w:val="22"/>
              </w:rPr>
              <w:t>　</w:t>
            </w:r>
          </w:p>
        </w:tc>
        <w:tc>
          <w:tcPr>
            <w:tcW w:w="186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lang w:val="en-US" w:eastAsia="zh-CN" w:bidi="ar"/>
              </w:rPr>
              <w:t>216</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lang w:val="en-US" w:eastAsia="zh-CN" w:bidi="ar"/>
              </w:rPr>
              <w:t>950.48</w:t>
            </w:r>
            <w:r>
              <w:rPr>
                <w:rFonts w:hint="eastAsia" w:ascii="宋体" w:hAnsi="宋体" w:cs="宋体"/>
                <w:color w:val="000000"/>
                <w:kern w:val="0"/>
                <w:sz w:val="20"/>
                <w:szCs w:val="20"/>
                <w:lang w:bidi="ar"/>
              </w:rPr>
              <w:t xml:space="preserve"> </w:t>
            </w:r>
          </w:p>
        </w:tc>
        <w:tc>
          <w:tcPr>
            <w:tcW w:w="1956" w:type="dxa"/>
            <w:tcBorders>
              <w:top w:val="nil"/>
              <w:left w:val="nil"/>
              <w:bottom w:val="single" w:color="auto" w:sz="4" w:space="0"/>
              <w:right w:val="single" w:color="auto" w:sz="4" w:space="0"/>
            </w:tcBorders>
            <w:shd w:val="clear" w:color="auto" w:fill="auto"/>
            <w:vAlign w:val="center"/>
          </w:tcPr>
          <w:p>
            <w:pPr>
              <w:widowControl/>
              <w:jc w:val="right"/>
              <w:textAlignment w:val="center"/>
            </w:pPr>
            <w:r>
              <w:rPr>
                <w:rFonts w:hint="eastAsia" w:ascii="宋体" w:hAnsi="宋体" w:cs="宋体"/>
                <w:color w:val="000000"/>
                <w:kern w:val="0"/>
                <w:sz w:val="20"/>
                <w:szCs w:val="20"/>
                <w:lang w:val="en-US" w:eastAsia="zh-CN" w:bidi="ar"/>
              </w:rPr>
              <w:t>2</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lang w:val="en-US" w:eastAsia="zh-CN" w:bidi="ar"/>
              </w:rPr>
              <w:t>215</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lang w:val="en-US" w:eastAsia="zh-CN" w:bidi="ar"/>
              </w:rPr>
              <w:t>420.48</w:t>
            </w:r>
            <w:r>
              <w:rPr>
                <w:rFonts w:hint="eastAsia" w:ascii="宋体" w:hAnsi="宋体" w:cs="宋体"/>
                <w:color w:val="000000"/>
                <w:kern w:val="0"/>
                <w:sz w:val="20"/>
                <w:szCs w:val="20"/>
                <w:lang w:bidi="ar"/>
              </w:rPr>
              <w:t xml:space="preserve"> </w:t>
            </w:r>
          </w:p>
        </w:tc>
        <w:tc>
          <w:tcPr>
            <w:tcW w:w="169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kern w:val="0"/>
                <w:sz w:val="18"/>
                <w:szCs w:val="18"/>
              </w:rPr>
            </w:pP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highlight w:val="none"/>
                <w:lang w:val="en-US" w:eastAsia="zh-CN" w:bidi="ar"/>
              </w:rPr>
              <w:t>1</w:t>
            </w:r>
            <w:r>
              <w:rPr>
                <w:rFonts w:hint="eastAsia" w:ascii="宋体" w:hAnsi="宋体" w:cs="宋体"/>
                <w:color w:val="000000"/>
                <w:kern w:val="0"/>
                <w:sz w:val="20"/>
                <w:szCs w:val="20"/>
                <w:highlight w:val="none"/>
                <w:lang w:bidi="ar"/>
              </w:rPr>
              <w:t>,</w:t>
            </w:r>
            <w:r>
              <w:rPr>
                <w:rFonts w:hint="eastAsia" w:ascii="宋体" w:hAnsi="宋体" w:cs="宋体"/>
                <w:color w:val="000000"/>
                <w:kern w:val="0"/>
                <w:sz w:val="20"/>
                <w:szCs w:val="20"/>
                <w:highlight w:val="none"/>
                <w:lang w:val="en-US" w:eastAsia="zh-CN" w:bidi="ar"/>
              </w:rPr>
              <w:t>530.00</w:t>
            </w:r>
            <w:r>
              <w:rPr>
                <w:rFonts w:hint="eastAsia" w:ascii="宋体" w:hAnsi="宋体" w:cs="宋体"/>
                <w:color w:val="000000"/>
                <w:kern w:val="0"/>
                <w:sz w:val="20"/>
                <w:szCs w:val="20"/>
                <w:lang w:bidi="ar"/>
              </w:rPr>
              <w:t xml:space="preserve"> </w:t>
            </w:r>
          </w:p>
        </w:tc>
      </w:tr>
    </w:tbl>
    <w:p>
      <w:pPr>
        <w:spacing w:line="520" w:lineRule="exact"/>
        <w:ind w:firstLine="360" w:firstLineChars="200"/>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562" w:firstLineChars="200"/>
        <w:rPr>
          <w:rFonts w:ascii="宋体" w:hAnsi="宋体" w:cs="宋体"/>
          <w:color w:val="000000"/>
          <w:kern w:val="0"/>
          <w:sz w:val="28"/>
          <w:szCs w:val="28"/>
        </w:rPr>
      </w:pPr>
      <w:r>
        <w:rPr>
          <w:rFonts w:hint="eastAsia" w:ascii="宋体" w:hAnsi="宋体" w:cs="宋体"/>
          <w:b/>
          <w:bCs/>
          <w:color w:val="000000"/>
          <w:kern w:val="0"/>
          <w:sz w:val="28"/>
          <w:szCs w:val="28"/>
        </w:rPr>
        <w:t>表七：</w:t>
      </w:r>
    </w:p>
    <w:p>
      <w:pPr>
        <w:autoSpaceDE w:val="0"/>
        <w:autoSpaceDN w:val="0"/>
        <w:adjustRightInd w:val="0"/>
        <w:spacing w:line="560" w:lineRule="exact"/>
        <w:jc w:val="center"/>
        <w:rPr>
          <w:rFonts w:ascii="仿宋_GB2312" w:eastAsia="仿宋_GB2312" w:cs="宋体"/>
          <w:color w:val="000000"/>
          <w:spacing w:val="-16"/>
          <w:kern w:val="0"/>
          <w:sz w:val="32"/>
          <w:szCs w:val="32"/>
          <w:lang w:val="zh-CN"/>
        </w:rPr>
      </w:pPr>
      <w:r>
        <w:rPr>
          <w:rFonts w:hint="eastAsia" w:ascii="仿宋_GB2312" w:eastAsia="仿宋_GB2312"/>
          <w:sz w:val="32"/>
          <w:szCs w:val="32"/>
        </w:rPr>
        <w:t>一般公共预算“三公”经费支出情况表</w:t>
      </w:r>
    </w:p>
    <w:p>
      <w:pPr>
        <w:spacing w:line="520" w:lineRule="exact"/>
        <w:ind w:firstLine="2520" w:firstLineChars="1400"/>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18"/>
          <w:szCs w:val="18"/>
        </w:rPr>
        <w:t xml:space="preserve">                                                   单位：元</w:t>
      </w:r>
    </w:p>
    <w:tbl>
      <w:tblPr>
        <w:tblStyle w:val="8"/>
        <w:tblW w:w="9160" w:type="dxa"/>
        <w:jc w:val="center"/>
        <w:tblInd w:w="93" w:type="dxa"/>
        <w:tblLayout w:type="fixed"/>
        <w:tblCellMar>
          <w:top w:w="0" w:type="dxa"/>
          <w:left w:w="108" w:type="dxa"/>
          <w:bottom w:w="0" w:type="dxa"/>
          <w:right w:w="108" w:type="dxa"/>
        </w:tblCellMar>
      </w:tblPr>
      <w:tblGrid>
        <w:gridCol w:w="4440"/>
        <w:gridCol w:w="2260"/>
        <w:gridCol w:w="2460"/>
      </w:tblGrid>
      <w:tr>
        <w:tblPrEx>
          <w:tblLayout w:type="fixed"/>
          <w:tblCellMar>
            <w:top w:w="0" w:type="dxa"/>
            <w:left w:w="108" w:type="dxa"/>
            <w:bottom w:w="0" w:type="dxa"/>
            <w:right w:w="108" w:type="dxa"/>
          </w:tblCellMar>
        </w:tblPrEx>
        <w:trPr>
          <w:trHeight w:val="525" w:hRule="atLeast"/>
          <w:jc w:val="center"/>
        </w:trPr>
        <w:tc>
          <w:tcPr>
            <w:tcW w:w="4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rPr>
              <w:t>年预算数</w:t>
            </w:r>
          </w:p>
        </w:tc>
        <w:tc>
          <w:tcPr>
            <w:tcW w:w="2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年预算数</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1、因公出国（境）费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2、公务接待费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3、公务用车购置及运行维护费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其中；公务用车购置费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公务用车运行维护费</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r>
        <w:tblPrEx>
          <w:tblLayout w:type="fixed"/>
          <w:tblCellMar>
            <w:top w:w="0" w:type="dxa"/>
            <w:left w:w="108" w:type="dxa"/>
            <w:bottom w:w="0" w:type="dxa"/>
            <w:right w:w="108" w:type="dxa"/>
          </w:tblCellMar>
        </w:tblPrEx>
        <w:trPr>
          <w:trHeight w:val="525" w:hRule="atLeast"/>
          <w:jc w:val="center"/>
        </w:trPr>
        <w:tc>
          <w:tcPr>
            <w:tcW w:w="4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c>
          <w:tcPr>
            <w:tcW w:w="2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w:t>
            </w:r>
          </w:p>
        </w:tc>
      </w:tr>
    </w:tbl>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ind w:firstLine="442" w:firstLineChars="200"/>
        <w:rPr>
          <w:rFonts w:ascii="宋体" w:hAnsi="宋体" w:cs="宋体"/>
          <w:color w:val="000000"/>
          <w:kern w:val="0"/>
          <w:sz w:val="18"/>
          <w:szCs w:val="18"/>
        </w:rPr>
      </w:pPr>
      <w:r>
        <w:rPr>
          <w:rFonts w:hint="eastAsia" w:ascii="宋体" w:hAnsi="宋体" w:cs="宋体"/>
          <w:b/>
          <w:bCs/>
          <w:color w:val="000000"/>
          <w:kern w:val="0"/>
          <w:sz w:val="22"/>
          <w:szCs w:val="22"/>
        </w:rPr>
        <w:t>表八：</w:t>
      </w:r>
    </w:p>
    <w:p>
      <w:pPr>
        <w:spacing w:line="520" w:lineRule="exact"/>
        <w:jc w:val="center"/>
        <w:rPr>
          <w:rFonts w:ascii="宋体" w:hAnsi="宋体" w:cs="宋体"/>
          <w:color w:val="000000"/>
          <w:kern w:val="0"/>
          <w:sz w:val="18"/>
          <w:szCs w:val="18"/>
        </w:rPr>
      </w:pPr>
      <w:r>
        <w:rPr>
          <w:rFonts w:hint="eastAsia" w:ascii="宋体" w:hAnsi="宋体" w:cs="宋体"/>
          <w:b/>
          <w:bCs/>
          <w:color w:val="000000"/>
          <w:kern w:val="0"/>
          <w:sz w:val="32"/>
          <w:szCs w:val="32"/>
        </w:rPr>
        <w:t>政府性基金预算支出情况表</w:t>
      </w:r>
    </w:p>
    <w:p>
      <w:pPr>
        <w:spacing w:line="520" w:lineRule="exact"/>
        <w:jc w:val="left"/>
        <w:rPr>
          <w:rFonts w:ascii="宋体" w:hAnsi="宋体" w:cs="宋体"/>
          <w:color w:val="000000"/>
          <w:kern w:val="0"/>
          <w:sz w:val="18"/>
          <w:szCs w:val="18"/>
        </w:rPr>
      </w:pPr>
      <w:r>
        <w:rPr>
          <w:rFonts w:hint="eastAsia" w:ascii="宋体" w:hAnsi="宋体" w:cs="宋体"/>
          <w:color w:val="000000"/>
          <w:kern w:val="0"/>
          <w:sz w:val="18"/>
          <w:szCs w:val="18"/>
        </w:rPr>
        <w:t>单位：</w:t>
      </w:r>
      <w:r>
        <w:rPr>
          <w:rFonts w:hint="eastAsia" w:ascii="宋体" w:hAnsi="宋体" w:cs="宋体"/>
          <w:color w:val="000000"/>
          <w:kern w:val="0"/>
          <w:sz w:val="20"/>
          <w:szCs w:val="20"/>
        </w:rPr>
        <w:t>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18"/>
          <w:szCs w:val="18"/>
        </w:rPr>
        <w:t xml:space="preserve">                                                                                             单位：元</w:t>
      </w:r>
    </w:p>
    <w:tbl>
      <w:tblPr>
        <w:tblStyle w:val="8"/>
        <w:tblW w:w="13048" w:type="dxa"/>
        <w:tblInd w:w="93" w:type="dxa"/>
        <w:tblLayout w:type="fixed"/>
        <w:tblCellMar>
          <w:top w:w="0" w:type="dxa"/>
          <w:left w:w="108" w:type="dxa"/>
          <w:bottom w:w="0" w:type="dxa"/>
          <w:right w:w="108" w:type="dxa"/>
        </w:tblCellMar>
      </w:tblPr>
      <w:tblGrid>
        <w:gridCol w:w="2260"/>
        <w:gridCol w:w="3425"/>
        <w:gridCol w:w="2260"/>
        <w:gridCol w:w="2843"/>
        <w:gridCol w:w="2260"/>
      </w:tblGrid>
      <w:tr>
        <w:tblPrEx>
          <w:tblLayout w:type="fixed"/>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4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2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无</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PrEx>
        <w:trPr>
          <w:trHeight w:val="420" w:hRule="atLeast"/>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总计</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8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0.00　</w:t>
            </w:r>
          </w:p>
        </w:tc>
      </w:tr>
    </w:tbl>
    <w:p>
      <w:pPr>
        <w:spacing w:line="520" w:lineRule="exact"/>
        <w:ind w:firstLine="360" w:firstLineChars="200"/>
        <w:jc w:val="left"/>
        <w:rPr>
          <w:rFonts w:ascii="宋体" w:hAnsi="宋体" w:cs="宋体"/>
          <w:color w:val="000000"/>
          <w:kern w:val="0"/>
          <w:sz w:val="18"/>
          <w:szCs w:val="18"/>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rPr>
          <w:rFonts w:ascii="宋体" w:hAnsi="宋体" w:cs="宋体"/>
          <w:color w:val="000000"/>
          <w:kern w:val="0"/>
          <w:sz w:val="18"/>
          <w:szCs w:val="18"/>
        </w:rPr>
      </w:pPr>
      <w:r>
        <w:rPr>
          <w:rFonts w:hint="eastAsia" w:ascii="宋体" w:hAnsi="宋体" w:cs="宋体"/>
          <w:b/>
          <w:bCs/>
          <w:color w:val="000000"/>
          <w:kern w:val="0"/>
          <w:sz w:val="22"/>
          <w:szCs w:val="22"/>
        </w:rPr>
        <w:t>表九：</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部门预算明细表</w:t>
      </w:r>
    </w:p>
    <w:p>
      <w:pPr>
        <w:widowControl/>
        <w:ind w:firstLine="400" w:firstLineChars="200"/>
        <w:jc w:val="left"/>
        <w:rPr>
          <w:rFonts w:ascii="黑体" w:eastAsia="黑体" w:cs="黑体"/>
          <w:sz w:val="20"/>
          <w:szCs w:val="20"/>
        </w:rPr>
      </w:pPr>
      <w:r>
        <w:rPr>
          <w:rFonts w:hint="eastAsia" w:ascii="宋体" w:hAnsi="宋体" w:cs="宋体"/>
          <w:color w:val="000000"/>
          <w:kern w:val="0"/>
          <w:sz w:val="20"/>
          <w:szCs w:val="20"/>
        </w:rPr>
        <w:t>单位：北京市西城区卫生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20"/>
          <w:szCs w:val="20"/>
        </w:rPr>
        <w:t xml:space="preserve">                                                                                 单位：元</w:t>
      </w:r>
    </w:p>
    <w:tbl>
      <w:tblPr>
        <w:tblStyle w:val="8"/>
        <w:tblW w:w="13172" w:type="dxa"/>
        <w:jc w:val="center"/>
        <w:tblInd w:w="93" w:type="dxa"/>
        <w:tblLayout w:type="fixed"/>
        <w:tblCellMar>
          <w:top w:w="0" w:type="dxa"/>
          <w:left w:w="108" w:type="dxa"/>
          <w:bottom w:w="0" w:type="dxa"/>
          <w:right w:w="108" w:type="dxa"/>
        </w:tblCellMar>
      </w:tblPr>
      <w:tblGrid>
        <w:gridCol w:w="940"/>
        <w:gridCol w:w="1620"/>
        <w:gridCol w:w="820"/>
        <w:gridCol w:w="1380"/>
        <w:gridCol w:w="760"/>
        <w:gridCol w:w="1400"/>
        <w:gridCol w:w="4152"/>
        <w:gridCol w:w="2100"/>
      </w:tblGrid>
      <w:tr>
        <w:tblPrEx>
          <w:tblLayout w:type="fixed"/>
          <w:tblCellMar>
            <w:top w:w="0" w:type="dxa"/>
            <w:left w:w="108" w:type="dxa"/>
            <w:bottom w:w="0" w:type="dxa"/>
            <w:right w:w="108" w:type="dxa"/>
          </w:tblCellMar>
        </w:tblPrEx>
        <w:trPr>
          <w:trHeight w:val="690" w:hRule="atLeast"/>
          <w:jc w:val="center"/>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功能分类代码</w:t>
            </w:r>
          </w:p>
        </w:tc>
        <w:tc>
          <w:tcPr>
            <w:tcW w:w="16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功能分类名称</w:t>
            </w:r>
          </w:p>
        </w:tc>
        <w:tc>
          <w:tcPr>
            <w:tcW w:w="82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政府经济分类代码</w:t>
            </w:r>
          </w:p>
        </w:tc>
        <w:tc>
          <w:tcPr>
            <w:tcW w:w="138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政府经济分类名称</w:t>
            </w:r>
          </w:p>
        </w:tc>
        <w:tc>
          <w:tcPr>
            <w:tcW w:w="7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部门经济分类代码</w:t>
            </w:r>
          </w:p>
        </w:tc>
        <w:tc>
          <w:tcPr>
            <w:tcW w:w="14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部门经济分类名称</w:t>
            </w:r>
          </w:p>
        </w:tc>
        <w:tc>
          <w:tcPr>
            <w:tcW w:w="415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项目名称</w:t>
            </w:r>
          </w:p>
        </w:tc>
        <w:tc>
          <w:tcPr>
            <w:tcW w:w="210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预算金额</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合计</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3,345,079.61</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预算内</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2,216,950.48</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行政事业单位养老支出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499,238.88</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2080505</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机关事业单位基本养老保险缴费支出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30108</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机关事业单位基本养老保险缴费</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人员支出（在职非统发）_机关事业单位基本养老保险缴费</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313,553.92</w:t>
            </w:r>
          </w:p>
        </w:tc>
      </w:tr>
      <w:tr>
        <w:tblPrEx>
          <w:tblLayout w:type="fixed"/>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2080506</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机关事业单位职业年金缴费支出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30109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职业年金缴费</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人员支出（在职非统发）_职业年金缴费</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156,776.96</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2080502</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30302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退休费</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12,780.00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2080502</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对个人和家庭补助支出（离退休非统发）_其他对个人和家庭的补助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14,598.00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2080502</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事业单位离退休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日常公用支出（离退休人员）_其他商品和服务支出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1,530.00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行政事业单位医疗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254,762.56</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2101102</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事业单位医疗</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254,762.56</w:t>
            </w:r>
          </w:p>
        </w:tc>
      </w:tr>
      <w:tr>
        <w:tblPrEx>
          <w:tblLayout w:type="fixed"/>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1,200,000.00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30101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基本工资</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人员支出（在职非统发）_基本工资</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639,564.00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560,436.00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住房改革支出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262,949.04</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2210202</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50905</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离退休费</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30302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退休费</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对个人和家庭补助支出（离退休非统发）_退休费</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2,880.00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2210203</w:t>
            </w:r>
          </w:p>
        </w:tc>
        <w:tc>
          <w:tcPr>
            <w:tcW w:w="1620" w:type="dxa"/>
            <w:tcBorders>
              <w:top w:val="nil"/>
              <w:left w:val="nil"/>
              <w:bottom w:val="single" w:color="000000" w:sz="4" w:space="0"/>
              <w:right w:val="nil"/>
            </w:tcBorders>
            <w:shd w:val="clear" w:color="auto" w:fill="auto"/>
            <w:vAlign w:val="center"/>
          </w:tcPr>
          <w:p>
            <w:pPr>
              <w:widowControl/>
              <w:jc w:val="left"/>
            </w:pPr>
            <w:r>
              <w:rPr>
                <w:rFonts w:hint="eastAsia" w:ascii="宋体" w:hAnsi="宋体" w:cs="Arial"/>
                <w:color w:val="000000"/>
                <w:kern w:val="0"/>
                <w:sz w:val="18"/>
                <w:szCs w:val="18"/>
              </w:rPr>
              <w:t xml:space="preserve">    购房补贴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260,069.04</w:t>
            </w:r>
          </w:p>
        </w:tc>
      </w:tr>
      <w:tr>
        <w:tblPrEx>
          <w:tblLayout w:type="fixed"/>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620" w:type="dxa"/>
            <w:tcBorders>
              <w:top w:val="nil"/>
              <w:left w:val="nil"/>
              <w:bottom w:val="single" w:color="000000" w:sz="4" w:space="0"/>
              <w:right w:val="nil"/>
            </w:tcBorders>
            <w:shd w:val="clear" w:color="auto" w:fill="auto"/>
            <w:vAlign w:val="center"/>
          </w:tcPr>
          <w:p>
            <w:pPr>
              <w:widowControl/>
              <w:jc w:val="left"/>
            </w:pPr>
            <w:r>
              <w:rPr>
                <w:rFonts w:hint="eastAsia" w:ascii="宋体" w:hAnsi="宋体" w:cs="Arial"/>
                <w:color w:val="000000"/>
                <w:kern w:val="0"/>
                <w:sz w:val="18"/>
                <w:szCs w:val="18"/>
              </w:rPr>
              <w:t>其他资金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1,128,129.13</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620" w:type="dxa"/>
            <w:tcBorders>
              <w:top w:val="nil"/>
              <w:left w:val="nil"/>
              <w:bottom w:val="single" w:color="000000" w:sz="4" w:space="0"/>
              <w:right w:val="nil"/>
            </w:tcBorders>
            <w:shd w:val="clear" w:color="auto" w:fill="auto"/>
            <w:vAlign w:val="center"/>
          </w:tcPr>
          <w:p>
            <w:pPr>
              <w:widowControl/>
              <w:jc w:val="left"/>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882,283.69</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人员支出（在职非统发）_津贴补贴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10,344.00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30107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绩效工资</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人员支出（在职非统发）_绩效工资</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646,458.00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30112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其他社会保障缴费</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人员支出（在职非统发）_其他社会保障缴费</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43,113.66</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48,110.00</w:t>
            </w:r>
          </w:p>
        </w:tc>
      </w:tr>
      <w:tr>
        <w:tblPrEx>
          <w:tblLayout w:type="fixed"/>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50999</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其他对个人和家庭的补助</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30399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其他对个人和家庭的补助</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对个人和家庭补助支出（在职非统发）_其他对个人和家庭的补助</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44,120.00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30207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邮电费</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日常公用支出（在职人员）_邮电费</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1,000.00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30217</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公务接待费</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日常公用支出（在职人员）_公务接待费</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12.00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30228</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工会经费</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日常公用支出（在职人员）_工会经费</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36,929.16</w:t>
            </w:r>
          </w:p>
        </w:tc>
      </w:tr>
      <w:tr>
        <w:tblPrEx>
          <w:tblLayout w:type="fixed"/>
          <w:tblCellMar>
            <w:top w:w="0" w:type="dxa"/>
            <w:left w:w="108" w:type="dxa"/>
            <w:bottom w:w="0" w:type="dxa"/>
            <w:right w:w="108" w:type="dxa"/>
          </w:tblCellMar>
        </w:tblPrEx>
        <w:trPr>
          <w:trHeight w:val="81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30231</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公务用车运行维护费</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日常公用支出（在职人员）_公务用车运行维护费</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24,500.00</w:t>
            </w:r>
          </w:p>
        </w:tc>
      </w:tr>
      <w:tr>
        <w:tblPrEx>
          <w:tblLayout w:type="fixed"/>
          <w:tblCellMar>
            <w:top w:w="0" w:type="dxa"/>
            <w:left w:w="108" w:type="dxa"/>
            <w:bottom w:w="0" w:type="dxa"/>
            <w:right w:w="108" w:type="dxa"/>
          </w:tblCellMar>
        </w:tblPrEx>
        <w:trPr>
          <w:trHeight w:val="825"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2109999</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其他卫生健康支出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50502</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商品和服务支出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30299</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其他商品和服务支出</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日常公用支出（在职人员）_其他商品和服务支出</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27,696.87</w:t>
            </w:r>
          </w:p>
        </w:tc>
      </w:tr>
      <w:tr>
        <w:tblPrEx>
          <w:tblLayout w:type="fixed"/>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住房改革支出</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245,845.44</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2210202</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提租补贴</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30102</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津贴补贴</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对个人和家庭补助支出（在职非统发）_津贴补贴</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10,680.00</w:t>
            </w:r>
          </w:p>
        </w:tc>
      </w:tr>
      <w:tr>
        <w:tblPrEx>
          <w:tblLayout w:type="fixed"/>
          <w:tblCellMar>
            <w:top w:w="0" w:type="dxa"/>
            <w:left w:w="108" w:type="dxa"/>
            <w:bottom w:w="0" w:type="dxa"/>
            <w:right w:w="108" w:type="dxa"/>
          </w:tblCellMar>
        </w:tblPrEx>
        <w:trPr>
          <w:trHeight w:val="600" w:hRule="atLeast"/>
          <w:jc w:val="center"/>
        </w:trPr>
        <w:tc>
          <w:tcPr>
            <w:tcW w:w="940"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2210201</w:t>
            </w:r>
          </w:p>
        </w:tc>
        <w:tc>
          <w:tcPr>
            <w:tcW w:w="1620" w:type="dxa"/>
            <w:tcBorders>
              <w:top w:val="nil"/>
              <w:left w:val="nil"/>
              <w:bottom w:val="single" w:color="000000" w:sz="4" w:space="0"/>
              <w:right w:val="nil"/>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 xml:space="preserve">    住房公积金</w:t>
            </w:r>
          </w:p>
        </w:tc>
        <w:tc>
          <w:tcPr>
            <w:tcW w:w="820"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50501</w:t>
            </w:r>
          </w:p>
        </w:tc>
        <w:tc>
          <w:tcPr>
            <w:tcW w:w="138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工资福利支出</w:t>
            </w:r>
          </w:p>
        </w:tc>
        <w:tc>
          <w:tcPr>
            <w:tcW w:w="76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30113</w:t>
            </w:r>
          </w:p>
        </w:tc>
        <w:tc>
          <w:tcPr>
            <w:tcW w:w="1400"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住房公积金</w:t>
            </w:r>
          </w:p>
        </w:tc>
        <w:tc>
          <w:tcPr>
            <w:tcW w:w="4152" w:type="dxa"/>
            <w:tcBorders>
              <w:top w:val="nil"/>
              <w:left w:val="nil"/>
              <w:bottom w:val="single" w:color="000000" w:sz="4" w:space="0"/>
              <w:right w:val="single" w:color="000000" w:sz="4" w:space="0"/>
            </w:tcBorders>
            <w:shd w:val="clear" w:color="auto" w:fill="auto"/>
            <w:vAlign w:val="center"/>
          </w:tcPr>
          <w:p>
            <w:pPr>
              <w:widowControl/>
              <w:jc w:val="lef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对个人和家庭补助支出（在职非统发）_住房公积金</w:t>
            </w:r>
          </w:p>
        </w:tc>
        <w:tc>
          <w:tcPr>
            <w:tcW w:w="2100" w:type="dxa"/>
            <w:tcBorders>
              <w:top w:val="nil"/>
              <w:left w:val="nil"/>
              <w:bottom w:val="single" w:color="000000" w:sz="4" w:space="0"/>
              <w:right w:val="single" w:color="000000" w:sz="4" w:space="0"/>
            </w:tcBorders>
            <w:shd w:val="clear" w:color="auto" w:fill="auto"/>
            <w:vAlign w:val="center"/>
          </w:tcPr>
          <w:p>
            <w:pPr>
              <w:widowControl/>
              <w:jc w:val="right"/>
              <w:rPr>
                <w:rFonts w:cs="Arial" w:asciiTheme="minorEastAsia" w:hAnsiTheme="minorEastAsia" w:eastAsiaTheme="minorEastAsia"/>
                <w:color w:val="000000"/>
                <w:sz w:val="18"/>
                <w:szCs w:val="18"/>
              </w:rPr>
            </w:pPr>
            <w:r>
              <w:rPr>
                <w:rFonts w:hint="eastAsia" w:ascii="宋体" w:hAnsi="宋体" w:cs="Arial"/>
                <w:color w:val="000000"/>
                <w:kern w:val="0"/>
                <w:sz w:val="18"/>
                <w:szCs w:val="18"/>
              </w:rPr>
              <w:t>235,165.44</w:t>
            </w:r>
          </w:p>
        </w:tc>
      </w:tr>
    </w:tbl>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643" w:firstLineChars="200"/>
        <w:jc w:val="left"/>
        <w:rPr>
          <w:rFonts w:ascii="宋体" w:hAnsi="宋体" w:cs="宋体"/>
          <w:b/>
          <w:bCs/>
          <w:color w:val="000000"/>
          <w:kern w:val="0"/>
          <w:sz w:val="32"/>
          <w:szCs w:val="32"/>
        </w:rPr>
      </w:pPr>
    </w:p>
    <w:p>
      <w:pPr>
        <w:spacing w:line="520" w:lineRule="exact"/>
        <w:ind w:firstLine="482" w:firstLineChars="200"/>
        <w:rPr>
          <w:rFonts w:ascii="黑体" w:eastAsia="黑体" w:cs="黑体"/>
          <w:sz w:val="32"/>
          <w:szCs w:val="32"/>
        </w:rPr>
      </w:pPr>
      <w:r>
        <w:rPr>
          <w:rFonts w:hint="eastAsia" w:ascii="宋体" w:hAnsi="宋体" w:cs="宋体"/>
          <w:b/>
          <w:color w:val="000000"/>
          <w:kern w:val="0"/>
          <w:sz w:val="24"/>
          <w:szCs w:val="32"/>
          <w:lang w:val="zh-CN"/>
        </w:rPr>
        <w:t>表十</w:t>
      </w:r>
      <w:r>
        <w:rPr>
          <w:rFonts w:hint="eastAsia" w:ascii="宋体" w:hAnsi="宋体" w:cs="宋体"/>
          <w:b/>
          <w:bCs/>
          <w:color w:val="000000"/>
          <w:kern w:val="0"/>
          <w:sz w:val="22"/>
          <w:szCs w:val="22"/>
        </w:rPr>
        <w:t>：</w:t>
      </w:r>
    </w:p>
    <w:p>
      <w:pPr>
        <w:spacing w:line="520" w:lineRule="exact"/>
        <w:ind w:firstLine="643" w:firstLineChars="200"/>
        <w:jc w:val="center"/>
        <w:rPr>
          <w:rFonts w:ascii="宋体" w:hAnsi="宋体" w:cs="宋体"/>
          <w:b/>
          <w:bCs/>
          <w:color w:val="000000"/>
          <w:kern w:val="0"/>
          <w:sz w:val="32"/>
          <w:szCs w:val="32"/>
        </w:rPr>
      </w:pPr>
      <w:r>
        <w:rPr>
          <w:rFonts w:hint="eastAsia" w:ascii="宋体" w:hAnsi="宋体" w:cs="宋体"/>
          <w:b/>
          <w:bCs/>
          <w:color w:val="000000"/>
          <w:kern w:val="0"/>
          <w:sz w:val="32"/>
          <w:szCs w:val="32"/>
        </w:rPr>
        <w:t>专项转移支付预算表</w:t>
      </w:r>
    </w:p>
    <w:p>
      <w:pPr>
        <w:spacing w:line="520" w:lineRule="exact"/>
        <w:ind w:firstLine="643" w:firstLineChars="200"/>
        <w:jc w:val="center"/>
        <w:rPr>
          <w:rFonts w:ascii="宋体" w:hAnsi="宋体" w:cs="宋体"/>
          <w:b/>
          <w:bCs/>
          <w:color w:val="000000"/>
          <w:kern w:val="0"/>
          <w:sz w:val="32"/>
          <w:szCs w:val="32"/>
        </w:rPr>
      </w:pPr>
    </w:p>
    <w:p>
      <w:pPr>
        <w:widowControl/>
        <w:jc w:val="left"/>
        <w:rPr>
          <w:rFonts w:ascii="黑体" w:eastAsia="黑体" w:cs="黑体"/>
          <w:sz w:val="20"/>
          <w:szCs w:val="20"/>
        </w:rPr>
      </w:pPr>
      <w:r>
        <w:rPr>
          <w:rFonts w:hint="eastAsia" w:ascii="宋体" w:hAnsi="宋体" w:cs="宋体"/>
          <w:color w:val="000000"/>
          <w:kern w:val="0"/>
          <w:sz w:val="20"/>
          <w:szCs w:val="20"/>
        </w:rPr>
        <w:t>单位：北京市西城区卫生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20"/>
          <w:szCs w:val="20"/>
        </w:rPr>
        <w:t xml:space="preserve">                                                                                        单位：元</w:t>
      </w:r>
    </w:p>
    <w:tbl>
      <w:tblPr>
        <w:tblStyle w:val="8"/>
        <w:tblW w:w="13843" w:type="dxa"/>
        <w:tblInd w:w="93" w:type="dxa"/>
        <w:tblLayout w:type="fixed"/>
        <w:tblCellMar>
          <w:top w:w="0" w:type="dxa"/>
          <w:left w:w="108" w:type="dxa"/>
          <w:bottom w:w="0" w:type="dxa"/>
          <w:right w:w="108" w:type="dxa"/>
        </w:tblCellMar>
      </w:tblPr>
      <w:tblGrid>
        <w:gridCol w:w="1180"/>
        <w:gridCol w:w="2379"/>
        <w:gridCol w:w="1160"/>
        <w:gridCol w:w="1060"/>
        <w:gridCol w:w="1100"/>
        <w:gridCol w:w="3484"/>
        <w:gridCol w:w="1843"/>
        <w:gridCol w:w="1637"/>
      </w:tblGrid>
      <w:tr>
        <w:tblPrEx>
          <w:tblLayout w:type="fixed"/>
          <w:tblCellMar>
            <w:top w:w="0" w:type="dxa"/>
            <w:left w:w="108" w:type="dxa"/>
            <w:bottom w:w="0" w:type="dxa"/>
            <w:right w:w="108" w:type="dxa"/>
          </w:tblCellMar>
        </w:tblPrEx>
        <w:trPr>
          <w:trHeight w:val="975"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预算单位代码</w:t>
            </w:r>
          </w:p>
        </w:tc>
        <w:tc>
          <w:tcPr>
            <w:tcW w:w="23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预算单位名称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功能科目代码</w:t>
            </w: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政府经济分类代码</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部门经济分类代码</w:t>
            </w:r>
          </w:p>
        </w:tc>
        <w:tc>
          <w:tcPr>
            <w:tcW w:w="348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项目名称</w:t>
            </w: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000000"/>
                <w:sz w:val="20"/>
                <w:szCs w:val="20"/>
              </w:rPr>
            </w:pPr>
            <w:r>
              <w:rPr>
                <w:rFonts w:hint="eastAsia"/>
                <w:b/>
                <w:bCs/>
                <w:color w:val="000000"/>
                <w:sz w:val="20"/>
                <w:szCs w:val="20"/>
              </w:rPr>
              <w:t>指标金额</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bCs/>
                <w:color w:val="000000"/>
                <w:sz w:val="20"/>
                <w:szCs w:val="20"/>
              </w:rPr>
            </w:pPr>
            <w:r>
              <w:rPr>
                <w:rFonts w:hint="eastAsia"/>
                <w:b/>
                <w:bCs/>
                <w:color w:val="000000"/>
                <w:sz w:val="20"/>
                <w:szCs w:val="20"/>
              </w:rPr>
              <w:t>市指标文号</w:t>
            </w:r>
          </w:p>
        </w:tc>
      </w:tr>
      <w:tr>
        <w:tblPrEx>
          <w:tblLayout w:type="fixed"/>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outlineLvl w:val="1"/>
              <w:rPr>
                <w:rFonts w:cs="宋体" w:asciiTheme="minorEastAsia" w:hAnsiTheme="minorEastAsia" w:eastAsiaTheme="minorEastAsia"/>
                <w:color w:val="000000"/>
                <w:sz w:val="20"/>
                <w:szCs w:val="20"/>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outlineLvl w:val="1"/>
              <w:rPr>
                <w:rFonts w:cs="宋体" w:asciiTheme="minorEastAsia" w:hAnsiTheme="minorEastAsia" w:eastAsiaTheme="minorEastAsia"/>
                <w:color w:val="00000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outlineLvl w:val="1"/>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lang w:val="en-US" w:eastAsia="zh-CN"/>
              </w:rPr>
              <w:t>0.00</w:t>
            </w:r>
            <w:r>
              <w:rPr>
                <w:rFonts w:hint="eastAsia" w:asciiTheme="minorEastAsia" w:hAnsiTheme="minorEastAsia" w:eastAsiaTheme="minorEastAsia"/>
                <w:color w:val="000000"/>
                <w:sz w:val="20"/>
                <w:szCs w:val="20"/>
              </w:rPr>
              <w:t xml:space="preserve"> </w:t>
            </w:r>
          </w:p>
        </w:tc>
        <w:tc>
          <w:tcPr>
            <w:tcW w:w="1637" w:type="dxa"/>
            <w:tcBorders>
              <w:top w:val="single" w:color="auto" w:sz="4" w:space="0"/>
              <w:left w:val="nil"/>
              <w:bottom w:val="single" w:color="auto" w:sz="4" w:space="0"/>
              <w:right w:val="single" w:color="auto" w:sz="4" w:space="0"/>
            </w:tcBorders>
            <w:shd w:val="clear" w:color="auto" w:fill="auto"/>
            <w:vAlign w:val="center"/>
          </w:tcPr>
          <w:p>
            <w:pPr>
              <w:jc w:val="left"/>
              <w:outlineLvl w:val="1"/>
              <w:rPr>
                <w:rFonts w:cs="宋体" w:asciiTheme="minorEastAsia" w:hAnsiTheme="minorEastAsia" w:eastAsiaTheme="minorEastAsia"/>
                <w:color w:val="000000"/>
                <w:sz w:val="20"/>
                <w:szCs w:val="20"/>
              </w:rPr>
            </w:pPr>
          </w:p>
        </w:tc>
      </w:tr>
      <w:tr>
        <w:tblPrEx>
          <w:tblLayout w:type="fixed"/>
          <w:tblCellMar>
            <w:top w:w="0" w:type="dxa"/>
            <w:left w:w="108" w:type="dxa"/>
            <w:bottom w:w="0" w:type="dxa"/>
            <w:right w:w="108" w:type="dxa"/>
          </w:tblCellMar>
        </w:tblPrEx>
        <w:trPr>
          <w:trHeight w:val="1302" w:hRule="atLeast"/>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2379"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r>
              <w:rPr>
                <w:rFonts w:hint="eastAsia" w:ascii="宋体" w:hAnsi="宋体" w:cs="宋体"/>
                <w:color w:val="000000"/>
                <w:kern w:val="0"/>
                <w:sz w:val="20"/>
                <w:szCs w:val="20"/>
              </w:rPr>
              <w:t>合计</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1100" w:type="dxa"/>
            <w:tcBorders>
              <w:top w:val="single" w:color="auto" w:sz="4" w:space="0"/>
              <w:left w:val="nil"/>
              <w:bottom w:val="single" w:color="auto" w:sz="4" w:space="0"/>
              <w:right w:val="single" w:color="auto" w:sz="4" w:space="0"/>
            </w:tcBorders>
            <w:shd w:val="clear" w:color="auto" w:fill="auto"/>
            <w:vAlign w:val="center"/>
          </w:tcPr>
          <w:p>
            <w:pPr>
              <w:widowControl/>
              <w:jc w:val="center"/>
              <w:outlineLvl w:val="1"/>
              <w:rPr>
                <w:rFonts w:ascii="宋体" w:hAnsi="宋体" w:cs="宋体"/>
                <w:color w:val="000000"/>
                <w:kern w:val="0"/>
                <w:sz w:val="20"/>
                <w:szCs w:val="20"/>
              </w:rPr>
            </w:pPr>
          </w:p>
        </w:tc>
        <w:tc>
          <w:tcPr>
            <w:tcW w:w="3484"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c>
          <w:tcPr>
            <w:tcW w:w="1843" w:type="dxa"/>
            <w:tcBorders>
              <w:top w:val="single" w:color="auto" w:sz="4" w:space="0"/>
              <w:left w:val="nil"/>
              <w:bottom w:val="single" w:color="auto" w:sz="4" w:space="0"/>
              <w:right w:val="single" w:color="auto" w:sz="4" w:space="0"/>
            </w:tcBorders>
            <w:shd w:val="clear" w:color="000000" w:fill="FFFFFF"/>
            <w:vAlign w:val="center"/>
          </w:tcPr>
          <w:p>
            <w:pPr>
              <w:jc w:val="right"/>
              <w:rPr>
                <w:rFonts w:hint="eastAsia" w:asciiTheme="minorEastAsia" w:hAnsiTheme="minorEastAsia" w:eastAsiaTheme="minorEastAsia"/>
                <w:color w:val="000000"/>
                <w:sz w:val="20"/>
                <w:szCs w:val="20"/>
                <w:lang w:val="en-US" w:eastAsia="zh-CN"/>
              </w:rPr>
            </w:pPr>
            <w:r>
              <w:rPr>
                <w:rFonts w:hint="eastAsia" w:asciiTheme="minorEastAsia" w:hAnsiTheme="minorEastAsia" w:eastAsiaTheme="minorEastAsia"/>
                <w:color w:val="000000"/>
                <w:sz w:val="20"/>
                <w:szCs w:val="20"/>
                <w:lang w:val="en-US" w:eastAsia="zh-CN"/>
              </w:rPr>
              <w:t>0.00</w:t>
            </w:r>
          </w:p>
        </w:tc>
        <w:tc>
          <w:tcPr>
            <w:tcW w:w="1637"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ascii="宋体" w:hAnsi="宋体" w:cs="宋体"/>
                <w:color w:val="000000"/>
                <w:kern w:val="0"/>
                <w:sz w:val="20"/>
                <w:szCs w:val="20"/>
              </w:rPr>
            </w:pPr>
          </w:p>
        </w:tc>
      </w:tr>
    </w:tbl>
    <w:p>
      <w:pPr>
        <w:spacing w:line="520" w:lineRule="exact"/>
        <w:ind w:firstLine="640" w:firstLineChars="200"/>
        <w:rPr>
          <w:rFonts w:ascii="宋体" w:hAnsi="宋体" w:cs="宋体"/>
          <w:b/>
          <w:bCs/>
          <w:color w:val="000000"/>
          <w:kern w:val="0"/>
          <w:sz w:val="22"/>
          <w:szCs w:val="22"/>
        </w:rPr>
      </w:pPr>
      <w:r>
        <w:rPr>
          <w:rFonts w:hint="eastAsia" w:ascii="黑体" w:eastAsia="黑体" w:cs="黑体"/>
          <w:sz w:val="32"/>
          <w:szCs w:val="32"/>
        </w:rPr>
        <w:t xml:space="preserve">                                                          </w:t>
      </w: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pPr>
    </w:p>
    <w:p>
      <w:pPr>
        <w:spacing w:line="520" w:lineRule="exact"/>
        <w:ind w:firstLine="442" w:firstLineChars="200"/>
        <w:rPr>
          <w:rFonts w:ascii="宋体" w:hAnsi="宋体" w:cs="宋体"/>
          <w:b/>
          <w:bCs/>
          <w:color w:val="000000"/>
          <w:kern w:val="0"/>
          <w:sz w:val="22"/>
          <w:szCs w:val="22"/>
        </w:rPr>
        <w:sectPr>
          <w:pgSz w:w="16840" w:h="11907" w:orient="landscape"/>
          <w:pgMar w:top="1797" w:right="1440" w:bottom="1797" w:left="1440" w:header="851" w:footer="992" w:gutter="0"/>
          <w:cols w:space="425" w:num="1"/>
          <w:docGrid w:linePitch="312" w:charSpace="0"/>
        </w:sectPr>
      </w:pPr>
    </w:p>
    <w:p>
      <w:pPr>
        <w:spacing w:line="520" w:lineRule="exact"/>
        <w:rPr>
          <w:rFonts w:ascii="宋体" w:hAnsi="宋体" w:cs="宋体"/>
          <w:b/>
          <w:bCs/>
          <w:color w:val="000000"/>
          <w:kern w:val="0"/>
          <w:sz w:val="22"/>
          <w:szCs w:val="22"/>
        </w:rPr>
      </w:pPr>
      <w:r>
        <w:rPr>
          <w:rFonts w:hint="eastAsia" w:ascii="宋体" w:hAnsi="宋体" w:cs="宋体"/>
          <w:b/>
          <w:color w:val="000000"/>
          <w:kern w:val="0"/>
          <w:sz w:val="24"/>
          <w:szCs w:val="32"/>
          <w:lang w:val="zh-CN"/>
        </w:rPr>
        <w:t>表十一</w:t>
      </w:r>
    </w:p>
    <w:p>
      <w:pPr>
        <w:keepNext/>
        <w:keepLines/>
        <w:spacing w:line="312" w:lineRule="auto"/>
        <w:jc w:val="center"/>
        <w:outlineLvl w:val="1"/>
        <w:rPr>
          <w:rFonts w:ascii="Cambria" w:hAnsi="Cambria"/>
          <w:b/>
          <w:bCs/>
          <w:sz w:val="36"/>
          <w:szCs w:val="32"/>
        </w:rPr>
      </w:pPr>
      <w:bookmarkStart w:id="0" w:name="_Toc396293504"/>
      <w:r>
        <w:rPr>
          <w:rFonts w:hint="eastAsia" w:ascii="Cambria" w:hAnsi="Cambria"/>
          <w:b/>
          <w:bCs/>
          <w:sz w:val="36"/>
          <w:szCs w:val="32"/>
        </w:rPr>
        <w:t>部门整体支出绩效目标申报表</w:t>
      </w:r>
      <w:bookmarkEnd w:id="0"/>
    </w:p>
    <w:p>
      <w:pPr>
        <w:jc w:val="right"/>
        <w:rPr>
          <w:rFonts w:ascii="宋体" w:hAnsi="宋体" w:cs="宋体"/>
          <w:kern w:val="0"/>
          <w:sz w:val="24"/>
          <w:szCs w:val="24"/>
        </w:rPr>
      </w:pPr>
      <w:r>
        <w:rPr>
          <w:rFonts w:hint="eastAsia" w:ascii="宋体" w:hAnsi="宋体" w:cs="宋体"/>
          <w:kern w:val="0"/>
          <w:sz w:val="24"/>
          <w:szCs w:val="24"/>
        </w:rPr>
        <w:t>（</w:t>
      </w:r>
      <w:r>
        <w:rPr>
          <w:rFonts w:hint="eastAsia" w:ascii="宋体" w:hAnsi="宋体"/>
          <w:kern w:val="0"/>
          <w:sz w:val="24"/>
          <w:szCs w:val="24"/>
        </w:rPr>
        <w:t xml:space="preserve">  202</w:t>
      </w:r>
      <w:r>
        <w:rPr>
          <w:rFonts w:hint="eastAsia" w:ascii="宋体" w:hAnsi="宋体"/>
          <w:kern w:val="0"/>
          <w:sz w:val="24"/>
          <w:szCs w:val="24"/>
          <w:lang w:val="en-US" w:eastAsia="zh-CN"/>
        </w:rPr>
        <w:t>1</w:t>
      </w:r>
      <w:r>
        <w:rPr>
          <w:rFonts w:hint="eastAsia" w:ascii="宋体" w:hAnsi="宋体"/>
          <w:kern w:val="0"/>
          <w:sz w:val="24"/>
          <w:szCs w:val="24"/>
        </w:rPr>
        <w:t xml:space="preserve"> </w:t>
      </w:r>
      <w:r>
        <w:rPr>
          <w:rFonts w:hint="eastAsia" w:ascii="宋体" w:hAnsi="宋体" w:cs="宋体"/>
          <w:kern w:val="0"/>
          <w:sz w:val="24"/>
          <w:szCs w:val="24"/>
        </w:rPr>
        <w:t>年度）</w:t>
      </w:r>
    </w:p>
    <w:tbl>
      <w:tblPr>
        <w:tblStyle w:val="8"/>
        <w:tblW w:w="8961" w:type="dxa"/>
        <w:jc w:val="center"/>
        <w:tblInd w:w="-432" w:type="dxa"/>
        <w:tblLayout w:type="fixed"/>
        <w:tblCellMar>
          <w:top w:w="0" w:type="dxa"/>
          <w:left w:w="108" w:type="dxa"/>
          <w:bottom w:w="0" w:type="dxa"/>
          <w:right w:w="108" w:type="dxa"/>
        </w:tblCellMar>
      </w:tblPr>
      <w:tblGrid>
        <w:gridCol w:w="1742"/>
        <w:gridCol w:w="3011"/>
        <w:gridCol w:w="2104"/>
        <w:gridCol w:w="2104"/>
      </w:tblGrid>
      <w:tr>
        <w:tblPrEx>
          <w:tblLayout w:type="fixed"/>
          <w:tblCellMar>
            <w:top w:w="0" w:type="dxa"/>
            <w:left w:w="108" w:type="dxa"/>
            <w:bottom w:w="0" w:type="dxa"/>
            <w:right w:w="108" w:type="dxa"/>
          </w:tblCellMar>
        </w:tblPrEx>
        <w:trPr>
          <w:trHeight w:val="775"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部门（单位）名称</w:t>
            </w:r>
          </w:p>
        </w:tc>
        <w:tc>
          <w:tcPr>
            <w:tcW w:w="7219"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ascii="宋体" w:hAnsi="宋体" w:cs="宋体"/>
                <w:color w:val="000000"/>
                <w:kern w:val="0"/>
                <w:sz w:val="20"/>
                <w:szCs w:val="20"/>
              </w:rPr>
              <w:t>北京市西城区卫生</w:t>
            </w:r>
            <w:r>
              <w:rPr>
                <w:rFonts w:hint="eastAsia" w:ascii="宋体" w:hAnsi="宋体" w:cs="宋体"/>
                <w:color w:val="000000"/>
                <w:kern w:val="0"/>
                <w:sz w:val="20"/>
                <w:szCs w:val="20"/>
                <w:lang w:eastAsia="zh-CN"/>
              </w:rPr>
              <w:t>学校</w:t>
            </w:r>
          </w:p>
        </w:tc>
      </w:tr>
      <w:tr>
        <w:tblPrEx>
          <w:tblLayout w:type="fixed"/>
          <w:tblCellMar>
            <w:top w:w="0" w:type="dxa"/>
            <w:left w:w="108" w:type="dxa"/>
            <w:bottom w:w="0" w:type="dxa"/>
            <w:right w:w="108" w:type="dxa"/>
          </w:tblCellMar>
        </w:tblPrEx>
        <w:trPr>
          <w:trHeight w:val="606" w:hRule="atLeast"/>
          <w:jc w:val="center"/>
        </w:trPr>
        <w:tc>
          <w:tcPr>
            <w:tcW w:w="1742"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部门（单位）负责人</w:t>
            </w: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lang w:eastAsia="zh-CN"/>
              </w:rPr>
              <w:t>张进生</w:t>
            </w:r>
          </w:p>
        </w:tc>
        <w:tc>
          <w:tcPr>
            <w:tcW w:w="210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联系电话</w:t>
            </w:r>
          </w:p>
        </w:tc>
        <w:tc>
          <w:tcPr>
            <w:tcW w:w="2104"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88062035</w:t>
            </w:r>
          </w:p>
        </w:tc>
      </w:tr>
      <w:tr>
        <w:tblPrEx>
          <w:tblLayout w:type="fixed"/>
          <w:tblCellMar>
            <w:top w:w="0" w:type="dxa"/>
            <w:left w:w="108" w:type="dxa"/>
            <w:bottom w:w="0" w:type="dxa"/>
            <w:right w:w="108" w:type="dxa"/>
          </w:tblCellMar>
        </w:tblPrEx>
        <w:trPr>
          <w:trHeight w:val="395" w:hRule="exact"/>
          <w:jc w:val="center"/>
        </w:trPr>
        <w:tc>
          <w:tcPr>
            <w:tcW w:w="1742"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部门（单位）总体资金情况（万元）</w:t>
            </w: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资金总额：</w:t>
            </w:r>
          </w:p>
        </w:tc>
        <w:tc>
          <w:tcPr>
            <w:tcW w:w="420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color w:val="000000"/>
                <w:sz w:val="20"/>
                <w:szCs w:val="20"/>
              </w:rPr>
              <w:t>334</w:t>
            </w:r>
            <w:r>
              <w:rPr>
                <w:rFonts w:hint="eastAsia" w:asciiTheme="minorEastAsia" w:hAnsiTheme="minorEastAsia" w:eastAsiaTheme="minorEastAsia"/>
                <w:color w:val="000000"/>
                <w:sz w:val="20"/>
                <w:szCs w:val="20"/>
                <w:lang w:val="en-US" w:eastAsia="zh-CN"/>
              </w:rPr>
              <w:t>.51</w:t>
            </w:r>
          </w:p>
        </w:tc>
      </w:tr>
      <w:tr>
        <w:tblPrEx>
          <w:tblLayout w:type="fixed"/>
          <w:tblCellMar>
            <w:top w:w="0" w:type="dxa"/>
            <w:left w:w="108" w:type="dxa"/>
            <w:bottom w:w="0" w:type="dxa"/>
            <w:right w:w="108" w:type="dxa"/>
          </w:tblCellMar>
        </w:tblPrEx>
        <w:trPr>
          <w:trHeight w:val="315"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基本支出：</w:t>
            </w:r>
          </w:p>
        </w:tc>
        <w:tc>
          <w:tcPr>
            <w:tcW w:w="420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334.51</w:t>
            </w:r>
          </w:p>
        </w:tc>
      </w:tr>
      <w:tr>
        <w:tblPrEx>
          <w:tblLayout w:type="fixed"/>
          <w:tblCellMar>
            <w:top w:w="0" w:type="dxa"/>
            <w:left w:w="108" w:type="dxa"/>
            <w:bottom w:w="0" w:type="dxa"/>
            <w:right w:w="108" w:type="dxa"/>
          </w:tblCellMar>
        </w:tblPrEx>
        <w:trPr>
          <w:trHeight w:val="318"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项目支出：</w:t>
            </w:r>
          </w:p>
        </w:tc>
        <w:tc>
          <w:tcPr>
            <w:tcW w:w="420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p>
        </w:tc>
      </w:tr>
      <w:tr>
        <w:tblPrEx>
          <w:tblLayout w:type="fixed"/>
          <w:tblCellMar>
            <w:top w:w="0" w:type="dxa"/>
            <w:left w:w="108" w:type="dxa"/>
            <w:bottom w:w="0" w:type="dxa"/>
            <w:right w:w="108" w:type="dxa"/>
          </w:tblCellMar>
        </w:tblPrEx>
        <w:trPr>
          <w:trHeight w:val="463" w:hRule="exact"/>
          <w:jc w:val="center"/>
        </w:trPr>
        <w:tc>
          <w:tcPr>
            <w:tcW w:w="1742"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3011"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w:t>
            </w:r>
          </w:p>
        </w:tc>
        <w:tc>
          <w:tcPr>
            <w:tcW w:w="420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p>
        </w:tc>
      </w:tr>
      <w:tr>
        <w:tblPrEx>
          <w:tblLayout w:type="fixed"/>
          <w:tblCellMar>
            <w:top w:w="0" w:type="dxa"/>
            <w:left w:w="108" w:type="dxa"/>
            <w:bottom w:w="0" w:type="dxa"/>
            <w:right w:w="108" w:type="dxa"/>
          </w:tblCellMar>
        </w:tblPrEx>
        <w:trPr>
          <w:trHeight w:val="3221" w:hRule="atLeast"/>
          <w:jc w:val="center"/>
        </w:trPr>
        <w:tc>
          <w:tcPr>
            <w:tcW w:w="1742"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部门（单位）职能概述</w:t>
            </w:r>
          </w:p>
        </w:tc>
        <w:tc>
          <w:tcPr>
            <w:tcW w:w="7219" w:type="dxa"/>
            <w:gridSpan w:val="3"/>
            <w:tcBorders>
              <w:top w:val="single" w:color="auto" w:sz="4" w:space="0"/>
              <w:left w:val="nil"/>
              <w:bottom w:val="single" w:color="auto" w:sz="4" w:space="0"/>
              <w:right w:val="single" w:color="auto" w:sz="4" w:space="0"/>
            </w:tcBorders>
            <w:vAlign w:val="center"/>
          </w:tcPr>
          <w:p>
            <w:pPr>
              <w:spacing w:line="560" w:lineRule="exact"/>
              <w:rPr>
                <w:rFonts w:ascii="仿宋_GB2312" w:eastAsia="仿宋_GB2312"/>
                <w:color w:val="000000"/>
                <w:sz w:val="32"/>
                <w:szCs w:val="32"/>
              </w:rPr>
            </w:pPr>
            <w:r>
              <w:rPr>
                <w:rFonts w:hint="eastAsia" w:cs="宋体" w:asciiTheme="minorEastAsia" w:hAnsiTheme="minorEastAsia" w:eastAsiaTheme="minorEastAsia"/>
                <w:kern w:val="0"/>
                <w:sz w:val="20"/>
                <w:szCs w:val="20"/>
              </w:rPr>
              <w:t>主要职责是：</w:t>
            </w:r>
          </w:p>
          <w:p>
            <w:pPr>
              <w:spacing w:line="560" w:lineRule="exac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培养中专学历卫生技术人才，促进卫生事业发展，学科中专学历教育及岗位培训、医学卫生继续教育培训。</w:t>
            </w:r>
          </w:p>
        </w:tc>
      </w:tr>
      <w:tr>
        <w:tblPrEx>
          <w:tblLayout w:type="fixed"/>
          <w:tblCellMar>
            <w:top w:w="0" w:type="dxa"/>
            <w:left w:w="108" w:type="dxa"/>
            <w:bottom w:w="0" w:type="dxa"/>
            <w:right w:w="108" w:type="dxa"/>
          </w:tblCellMar>
        </w:tblPrEx>
        <w:trPr>
          <w:trHeight w:val="3969" w:hRule="exact"/>
          <w:jc w:val="center"/>
        </w:trPr>
        <w:tc>
          <w:tcPr>
            <w:tcW w:w="174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部门（单位）绩效目标</w:t>
            </w:r>
          </w:p>
        </w:tc>
        <w:tc>
          <w:tcPr>
            <w:tcW w:w="7219" w:type="dxa"/>
            <w:gridSpan w:val="3"/>
            <w:tcBorders>
              <w:top w:val="single" w:color="auto" w:sz="4" w:space="0"/>
              <w:left w:val="nil"/>
              <w:bottom w:val="single" w:color="auto" w:sz="4" w:space="0"/>
              <w:right w:val="single" w:color="auto" w:sz="4" w:space="0"/>
            </w:tcBorders>
            <w:vAlign w:val="center"/>
          </w:tcPr>
          <w:p>
            <w:pPr>
              <w:spacing w:line="440" w:lineRule="exact"/>
              <w:rPr>
                <w:rFonts w:asciiTheme="minorEastAsia" w:hAnsiTheme="minorEastAsia" w:eastAsiaTheme="minorEastAsia" w:cstheme="minorBidi"/>
                <w:color w:val="FF0000"/>
                <w:sz w:val="20"/>
                <w:szCs w:val="20"/>
              </w:rPr>
            </w:pPr>
            <w:r>
              <w:rPr>
                <w:rFonts w:hint="eastAsia" w:cs="宋体" w:asciiTheme="minorEastAsia" w:hAnsiTheme="minorEastAsia" w:eastAsiaTheme="minorEastAsia"/>
                <w:kern w:val="0"/>
                <w:sz w:val="20"/>
                <w:szCs w:val="20"/>
              </w:rPr>
              <w:t>1.坚持全面从严治党，切实加强</w:t>
            </w:r>
            <w:r>
              <w:rPr>
                <w:rFonts w:hint="eastAsia" w:cs="宋体" w:asciiTheme="minorEastAsia" w:hAnsiTheme="minorEastAsia" w:eastAsiaTheme="minorEastAsia"/>
                <w:kern w:val="0"/>
                <w:sz w:val="20"/>
                <w:szCs w:val="20"/>
                <w:lang w:eastAsia="zh-CN"/>
              </w:rPr>
              <w:t>卫生培训教育</w:t>
            </w:r>
            <w:r>
              <w:rPr>
                <w:rFonts w:hint="eastAsia" w:cs="宋体" w:asciiTheme="minorEastAsia" w:hAnsiTheme="minorEastAsia" w:eastAsiaTheme="minorEastAsia"/>
                <w:kern w:val="0"/>
                <w:sz w:val="20"/>
                <w:szCs w:val="20"/>
              </w:rPr>
              <w:t>自身建设；2.</w:t>
            </w:r>
            <w:r>
              <w:rPr>
                <w:rFonts w:hint="eastAsia" w:asciiTheme="minorEastAsia" w:hAnsiTheme="minorEastAsia" w:eastAsiaTheme="minorEastAsia"/>
                <w:sz w:val="20"/>
                <w:szCs w:val="20"/>
              </w:rPr>
              <w:t>落实城市总规，加快推进重点工作任务落地；3.认真实施健康中国战略，深入推进健康西城建设；4.加强机制创新，不断提高医疗质量和医疗技术水平；</w:t>
            </w:r>
          </w:p>
          <w:p>
            <w:pPr>
              <w:spacing w:line="560" w:lineRule="exact"/>
              <w:ind w:firstLine="400" w:firstLineChars="200"/>
              <w:rPr>
                <w:rFonts w:cs="宋体" w:asciiTheme="minorEastAsia" w:hAnsiTheme="minorEastAsia" w:eastAsiaTheme="minorEastAsia"/>
                <w:kern w:val="0"/>
                <w:sz w:val="20"/>
                <w:szCs w:val="20"/>
              </w:rPr>
            </w:pPr>
          </w:p>
        </w:tc>
      </w:tr>
    </w:tbl>
    <w:p>
      <w:pPr>
        <w:widowControl/>
        <w:spacing w:before="100" w:beforeAutospacing="1" w:after="100" w:afterAutospacing="1" w:line="312" w:lineRule="auto"/>
        <w:ind w:firstLine="480" w:firstLineChars="200"/>
        <w:rPr>
          <w:rFonts w:ascii="仿宋_GB2312" w:eastAsia="仿宋_GB2312" w:cs="宋体"/>
          <w:kern w:val="0"/>
          <w:sz w:val="24"/>
          <w:szCs w:val="24"/>
        </w:rPr>
        <w:sectPr>
          <w:pgSz w:w="11907" w:h="16840"/>
          <w:pgMar w:top="1440" w:right="1440" w:bottom="1440" w:left="1440" w:header="851" w:footer="992" w:gutter="0"/>
          <w:cols w:space="425" w:num="1"/>
          <w:docGrid w:linePitch="312" w:charSpace="0"/>
        </w:sectPr>
      </w:pPr>
    </w:p>
    <w:tbl>
      <w:tblPr>
        <w:tblStyle w:val="8"/>
        <w:tblW w:w="10347" w:type="dxa"/>
        <w:tblInd w:w="-432" w:type="dxa"/>
        <w:tblLayout w:type="fixed"/>
        <w:tblCellMar>
          <w:top w:w="0" w:type="dxa"/>
          <w:left w:w="108" w:type="dxa"/>
          <w:bottom w:w="0" w:type="dxa"/>
          <w:right w:w="108" w:type="dxa"/>
        </w:tblCellMar>
      </w:tblPr>
      <w:tblGrid>
        <w:gridCol w:w="1364"/>
        <w:gridCol w:w="1759"/>
        <w:gridCol w:w="631"/>
        <w:gridCol w:w="1318"/>
        <w:gridCol w:w="1883"/>
        <w:gridCol w:w="3392"/>
      </w:tblGrid>
      <w:tr>
        <w:tblPrEx>
          <w:tblLayout w:type="fixed"/>
          <w:tblCellMar>
            <w:top w:w="0" w:type="dxa"/>
            <w:left w:w="108" w:type="dxa"/>
            <w:bottom w:w="0" w:type="dxa"/>
            <w:right w:w="108" w:type="dxa"/>
          </w:tblCellMar>
        </w:tblPrEx>
        <w:trPr>
          <w:trHeight w:val="360" w:hRule="atLeast"/>
        </w:trPr>
        <w:tc>
          <w:tcPr>
            <w:tcW w:w="1364"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绩效指标</w:t>
            </w:r>
          </w:p>
        </w:tc>
        <w:tc>
          <w:tcPr>
            <w:tcW w:w="1759"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一级指标</w:t>
            </w:r>
          </w:p>
        </w:tc>
        <w:tc>
          <w:tcPr>
            <w:tcW w:w="1949"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二级指标</w:t>
            </w:r>
          </w:p>
        </w:tc>
        <w:tc>
          <w:tcPr>
            <w:tcW w:w="527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具体指标（指标内容、指标值）</w:t>
            </w:r>
          </w:p>
        </w:tc>
      </w:tr>
      <w:tr>
        <w:tblPrEx>
          <w:tblLayout w:type="fixed"/>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产出指标</w:t>
            </w: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数量指标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促进卫生事业发展，学科中专学历教育及岗位培训、医学卫生继续教育培训。</w:t>
            </w:r>
          </w:p>
        </w:tc>
      </w:tr>
      <w:tr>
        <w:tblPrEx>
          <w:tblLayout w:type="fixed"/>
          <w:tblCellMar>
            <w:top w:w="0" w:type="dxa"/>
            <w:left w:w="108" w:type="dxa"/>
            <w:bottom w:w="0" w:type="dxa"/>
            <w:right w:w="108" w:type="dxa"/>
          </w:tblCellMar>
        </w:tblPrEx>
        <w:trPr>
          <w:trHeight w:val="1617"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质量指标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200" w:lineRule="exact"/>
              <w:rPr>
                <w:rFonts w:cs="宋体" w:asciiTheme="minorEastAsia" w:hAnsiTheme="minorEastAsia" w:eastAsiaTheme="minorEastAsia"/>
                <w:kern w:val="0"/>
                <w:sz w:val="20"/>
                <w:szCs w:val="20"/>
              </w:rPr>
            </w:pPr>
            <w:r>
              <w:rPr>
                <w:rFonts w:hint="eastAsia" w:ascii="仿宋" w:hAnsi="仿宋" w:eastAsia="仿宋" w:cs="仿宋"/>
                <w:i w:val="0"/>
                <w:color w:val="000000"/>
                <w:kern w:val="0"/>
                <w:sz w:val="24"/>
                <w:szCs w:val="24"/>
                <w:u w:val="none"/>
                <w:lang w:val="en-US" w:eastAsia="zh-CN" w:bidi="ar"/>
              </w:rPr>
              <w:t>做好卫生继续教育培训，全面提高医疗服务质量。</w:t>
            </w:r>
          </w:p>
        </w:tc>
      </w:tr>
      <w:tr>
        <w:tblPrEx>
          <w:tblLayout w:type="fixed"/>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进度指标</w:t>
            </w:r>
          </w:p>
        </w:tc>
        <w:tc>
          <w:tcPr>
            <w:tcW w:w="5275" w:type="dxa"/>
            <w:gridSpan w:val="2"/>
            <w:tcBorders>
              <w:top w:val="single" w:color="auto" w:sz="4" w:space="0"/>
              <w:left w:val="nil"/>
              <w:right w:val="single" w:color="auto" w:sz="4" w:space="0"/>
            </w:tcBorders>
            <w:vAlign w:val="center"/>
          </w:tcPr>
          <w:p>
            <w:pPr>
              <w:widowControl/>
              <w:spacing w:line="240" w:lineRule="exact"/>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1.时间过半,任务过半                                               2.</w:t>
            </w:r>
            <w:r>
              <w:rPr>
                <w:rFonts w:hint="eastAsia" w:cs="宋体" w:asciiTheme="minorEastAsia" w:hAnsiTheme="minorEastAsia" w:eastAsiaTheme="minorEastAsia"/>
                <w:kern w:val="0"/>
                <w:sz w:val="20"/>
                <w:szCs w:val="20"/>
                <w:lang w:val="en-US" w:eastAsia="zh-CN"/>
              </w:rPr>
              <w:t>财政支出符合计划进度</w:t>
            </w:r>
            <w:r>
              <w:rPr>
                <w:rFonts w:hint="eastAsia" w:ascii="仿宋" w:hAnsi="仿宋" w:eastAsia="仿宋" w:cs="仿宋"/>
                <w:i w:val="0"/>
                <w:color w:val="000000"/>
                <w:kern w:val="0"/>
                <w:sz w:val="24"/>
                <w:szCs w:val="24"/>
                <w:u w:val="none"/>
                <w:lang w:val="en-US" w:eastAsia="zh-CN" w:bidi="ar"/>
              </w:rPr>
              <w:t>。</w:t>
            </w:r>
          </w:p>
        </w:tc>
      </w:tr>
      <w:tr>
        <w:tblPrEx>
          <w:tblLayout w:type="fixed"/>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asciiTheme="minorEastAsia" w:hAnsiTheme="minorEastAsia" w:eastAsiaTheme="minorEastAsia"/>
                <w:bCs/>
                <w:sz w:val="20"/>
                <w:szCs w:val="20"/>
              </w:rPr>
              <w:t>产出</w:t>
            </w:r>
            <w:r>
              <w:rPr>
                <w:rFonts w:hint="eastAsia" w:cs="宋体" w:asciiTheme="minorEastAsia" w:hAnsiTheme="minorEastAsia" w:eastAsiaTheme="minorEastAsia"/>
                <w:kern w:val="0"/>
                <w:sz w:val="20"/>
                <w:szCs w:val="20"/>
              </w:rPr>
              <w:t>成本指标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jc w:val="left"/>
              <w:rPr>
                <w:rFonts w:asciiTheme="minorEastAsia" w:hAnsiTheme="minorEastAsia" w:eastAsiaTheme="minorEastAsia"/>
                <w:sz w:val="20"/>
                <w:szCs w:val="20"/>
              </w:rPr>
            </w:pPr>
            <w:r>
              <w:rPr>
                <w:rFonts w:hint="eastAsia" w:cs="宋体" w:asciiTheme="minorEastAsia" w:hAnsiTheme="minorEastAsia" w:eastAsiaTheme="minorEastAsia"/>
                <w:kern w:val="0"/>
                <w:sz w:val="20"/>
                <w:szCs w:val="20"/>
                <w:lang w:val="en-US" w:eastAsia="zh-CN"/>
              </w:rPr>
              <w:t>提升综合效益。</w:t>
            </w:r>
          </w:p>
        </w:tc>
      </w:tr>
      <w:tr>
        <w:tblPrEx>
          <w:tblLayout w:type="fixed"/>
          <w:tblCellMar>
            <w:top w:w="0" w:type="dxa"/>
            <w:left w:w="108" w:type="dxa"/>
            <w:bottom w:w="0" w:type="dxa"/>
            <w:right w:w="108" w:type="dxa"/>
          </w:tblCellMar>
        </w:tblPrEx>
        <w:trPr>
          <w:trHeight w:val="724"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527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p>
        </w:tc>
      </w:tr>
      <w:tr>
        <w:tblPrEx>
          <w:tblLayout w:type="fixed"/>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效果指标</w:t>
            </w:r>
          </w:p>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经济效益指标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r>
        <w:tblPrEx>
          <w:tblLayout w:type="fixed"/>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社会效益指标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继续教育培训</w:t>
            </w:r>
          </w:p>
        </w:tc>
      </w:tr>
      <w:tr>
        <w:tblPrEx>
          <w:tblLayout w:type="fixed"/>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环境效益指标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ind w:firstLine="20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r>
        <w:tblPrEx>
          <w:tblLayout w:type="fixed"/>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可持续影响指标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促进卫生事业发展</w:t>
            </w:r>
          </w:p>
        </w:tc>
      </w:tr>
      <w:tr>
        <w:tblPrEx>
          <w:tblLayout w:type="fixed"/>
          <w:tblCellMar>
            <w:top w:w="0" w:type="dxa"/>
            <w:left w:w="108" w:type="dxa"/>
            <w:bottom w:w="0" w:type="dxa"/>
            <w:right w:w="108" w:type="dxa"/>
          </w:tblCellMar>
        </w:tblPrEx>
        <w:trPr>
          <w:trHeight w:val="992" w:hRule="exact"/>
        </w:trPr>
        <w:tc>
          <w:tcPr>
            <w:tcW w:w="1364" w:type="dxa"/>
            <w:vMerge w:val="continue"/>
            <w:tcBorders>
              <w:left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服务对象满意度指标</w:t>
            </w:r>
          </w:p>
        </w:tc>
        <w:tc>
          <w:tcPr>
            <w:tcW w:w="5275" w:type="dxa"/>
            <w:gridSpan w:val="2"/>
            <w:tcBorders>
              <w:top w:val="single" w:color="auto" w:sz="4" w:space="0"/>
              <w:left w:val="nil"/>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促进卫生事业发展</w:t>
            </w:r>
          </w:p>
        </w:tc>
      </w:tr>
      <w:tr>
        <w:tblPrEx>
          <w:tblLayout w:type="fixed"/>
          <w:tblCellMar>
            <w:top w:w="0" w:type="dxa"/>
            <w:left w:w="108" w:type="dxa"/>
            <w:bottom w:w="0" w:type="dxa"/>
            <w:right w:w="108" w:type="dxa"/>
          </w:tblCellMar>
        </w:tblPrEx>
        <w:trPr>
          <w:trHeight w:val="992" w:hRule="exact"/>
        </w:trPr>
        <w:tc>
          <w:tcPr>
            <w:tcW w:w="1364" w:type="dxa"/>
            <w:vMerge w:val="continue"/>
            <w:tcBorders>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759"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c>
          <w:tcPr>
            <w:tcW w:w="1949"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c>
          <w:tcPr>
            <w:tcW w:w="527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p>
        </w:tc>
      </w:tr>
      <w:tr>
        <w:tblPrEx>
          <w:tblLayout w:type="fixed"/>
          <w:tblCellMar>
            <w:top w:w="0" w:type="dxa"/>
            <w:left w:w="108" w:type="dxa"/>
            <w:bottom w:w="0" w:type="dxa"/>
            <w:right w:w="108" w:type="dxa"/>
          </w:tblCellMar>
        </w:tblPrEx>
        <w:trPr>
          <w:trHeight w:val="892" w:hRule="exact"/>
        </w:trPr>
        <w:tc>
          <w:tcPr>
            <w:tcW w:w="13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其他说明的问题</w:t>
            </w:r>
          </w:p>
        </w:tc>
        <w:tc>
          <w:tcPr>
            <w:tcW w:w="8983"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w:t>
            </w:r>
          </w:p>
        </w:tc>
      </w:tr>
      <w:tr>
        <w:tblPrEx>
          <w:tblLayout w:type="fixed"/>
          <w:tblCellMar>
            <w:top w:w="0" w:type="dxa"/>
            <w:left w:w="108" w:type="dxa"/>
            <w:bottom w:w="0" w:type="dxa"/>
            <w:right w:w="108" w:type="dxa"/>
          </w:tblCellMar>
        </w:tblPrEx>
        <w:trPr>
          <w:trHeight w:val="567" w:hRule="atLeast"/>
        </w:trPr>
        <w:tc>
          <w:tcPr>
            <w:tcW w:w="1364"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填报人：</w:t>
            </w:r>
          </w:p>
        </w:tc>
        <w:tc>
          <w:tcPr>
            <w:tcW w:w="2390" w:type="dxa"/>
            <w:gridSpan w:val="2"/>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eastAsia" w:cs="宋体" w:asciiTheme="minorEastAsia" w:hAnsiTheme="minorEastAsia" w:eastAsiaTheme="minorEastAsia"/>
                <w:kern w:val="0"/>
                <w:sz w:val="20"/>
                <w:szCs w:val="20"/>
                <w:lang w:eastAsia="zh-CN"/>
              </w:rPr>
            </w:pPr>
            <w:r>
              <w:rPr>
                <w:rFonts w:hint="eastAsia" w:cs="宋体" w:asciiTheme="minorEastAsia" w:hAnsiTheme="minorEastAsia" w:eastAsiaTheme="minorEastAsia"/>
                <w:kern w:val="0"/>
                <w:sz w:val="20"/>
                <w:szCs w:val="20"/>
                <w:lang w:eastAsia="zh-CN"/>
              </w:rPr>
              <w:t>王烨</w:t>
            </w:r>
          </w:p>
        </w:tc>
        <w:tc>
          <w:tcPr>
            <w:tcW w:w="1318"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联系电话：</w:t>
            </w:r>
          </w:p>
        </w:tc>
        <w:tc>
          <w:tcPr>
            <w:tcW w:w="188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ind w:firstLine="200"/>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lang w:val="en-US" w:eastAsia="zh-CN"/>
              </w:rPr>
              <w:t>88062915</w:t>
            </w:r>
          </w:p>
        </w:tc>
        <w:tc>
          <w:tcPr>
            <w:tcW w:w="339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cs="宋体" w:asciiTheme="minorEastAsia" w:hAnsiTheme="minorEastAsia" w:eastAsiaTheme="minorEastAsia"/>
                <w:kern w:val="0"/>
                <w:sz w:val="20"/>
                <w:szCs w:val="20"/>
                <w:lang w:val="en-US" w:eastAsia="zh-CN"/>
              </w:rPr>
            </w:pPr>
            <w:r>
              <w:rPr>
                <w:rFonts w:hint="eastAsia" w:cs="宋体" w:asciiTheme="minorEastAsia" w:hAnsiTheme="minorEastAsia" w:eastAsiaTheme="minorEastAsia"/>
                <w:kern w:val="0"/>
                <w:sz w:val="20"/>
                <w:szCs w:val="20"/>
              </w:rPr>
              <w:t>填报日期：20</w:t>
            </w:r>
            <w:r>
              <w:rPr>
                <w:rFonts w:hint="eastAsia" w:cs="宋体" w:asciiTheme="minorEastAsia" w:hAnsiTheme="minorEastAsia" w:eastAsiaTheme="minorEastAsia"/>
                <w:kern w:val="0"/>
                <w:sz w:val="20"/>
                <w:szCs w:val="20"/>
                <w:lang w:val="en-US" w:eastAsia="zh-CN"/>
              </w:rPr>
              <w:t>21.1</w:t>
            </w:r>
          </w:p>
        </w:tc>
      </w:tr>
    </w:tbl>
    <w:p/>
    <w:p>
      <w:pPr>
        <w:spacing w:line="520" w:lineRule="exact"/>
        <w:rPr>
          <w:rFonts w:ascii="黑体" w:eastAsia="黑体" w:cs="黑体"/>
          <w:sz w:val="32"/>
          <w:szCs w:val="32"/>
        </w:rPr>
      </w:pPr>
    </w:p>
    <w:p>
      <w:pPr>
        <w:spacing w:line="520" w:lineRule="exact"/>
        <w:ind w:firstLine="442" w:firstLineChars="200"/>
        <w:rPr>
          <w:rFonts w:ascii="宋体" w:hAnsi="宋体" w:cs="宋体"/>
          <w:b/>
          <w:bCs/>
          <w:color w:val="000000"/>
          <w:kern w:val="0"/>
          <w:sz w:val="22"/>
          <w:szCs w:val="22"/>
        </w:rPr>
        <w:sectPr>
          <w:pgSz w:w="11907" w:h="16840"/>
          <w:pgMar w:top="1440" w:right="1440" w:bottom="1440" w:left="1440" w:header="851" w:footer="992" w:gutter="0"/>
          <w:cols w:space="425" w:num="1"/>
          <w:docGrid w:linePitch="312" w:charSpace="0"/>
        </w:sectPr>
      </w:pPr>
    </w:p>
    <w:p>
      <w:pPr>
        <w:jc w:val="left"/>
        <w:rPr>
          <w:rFonts w:ascii="仿宋_GB2312" w:eastAsia="仿宋_GB2312"/>
          <w:b/>
          <w:sz w:val="36"/>
          <w:szCs w:val="36"/>
        </w:rPr>
      </w:pPr>
      <w:r>
        <w:rPr>
          <w:rFonts w:hint="eastAsia" w:ascii="仿宋_GB2312" w:eastAsia="仿宋_GB2312"/>
          <w:b/>
          <w:sz w:val="32"/>
          <w:szCs w:val="36"/>
        </w:rPr>
        <w:t>表十二</w:t>
      </w:r>
      <w:r>
        <w:rPr>
          <w:rFonts w:hint="eastAsia" w:ascii="仿宋_GB2312" w:eastAsia="仿宋_GB2312"/>
          <w:b/>
          <w:sz w:val="36"/>
          <w:szCs w:val="36"/>
        </w:rPr>
        <w:t>：</w:t>
      </w:r>
    </w:p>
    <w:p>
      <w:pPr>
        <w:jc w:val="center"/>
        <w:rPr>
          <w:rFonts w:ascii="仿宋_GB2312" w:eastAsia="仿宋_GB2312"/>
          <w:b/>
          <w:sz w:val="36"/>
          <w:szCs w:val="36"/>
        </w:rPr>
      </w:pPr>
      <w:r>
        <w:rPr>
          <w:rFonts w:hint="eastAsia" w:ascii="仿宋_GB2312" w:eastAsia="仿宋_GB2312"/>
          <w:b/>
          <w:sz w:val="36"/>
          <w:szCs w:val="36"/>
        </w:rPr>
        <w:t>项目支出绩效目标申报表目录</w:t>
      </w:r>
    </w:p>
    <w:p>
      <w:pPr>
        <w:jc w:val="center"/>
        <w:rPr>
          <w:rFonts w:ascii="仿宋_GB2312" w:eastAsia="仿宋_GB2312"/>
          <w:b/>
          <w:sz w:val="30"/>
          <w:szCs w:val="30"/>
        </w:rPr>
      </w:pPr>
      <w:r>
        <w:rPr>
          <w:rFonts w:hint="eastAsia" w:ascii="仿宋_GB2312" w:eastAsia="仿宋_GB2312"/>
          <w:b/>
          <w:sz w:val="36"/>
          <w:szCs w:val="36"/>
        </w:rPr>
        <w:t>（</w:t>
      </w:r>
      <w:r>
        <w:rPr>
          <w:rFonts w:hint="eastAsia" w:ascii="仿宋_GB2312" w:eastAsia="仿宋_GB2312"/>
          <w:b/>
          <w:sz w:val="36"/>
          <w:szCs w:val="36"/>
          <w:lang w:val="en-US" w:eastAsia="zh-CN"/>
        </w:rPr>
        <w:t>2021年预算无项目经费</w:t>
      </w:r>
      <w:r>
        <w:rPr>
          <w:rFonts w:hint="eastAsia" w:ascii="仿宋_GB2312" w:eastAsia="仿宋_GB2312"/>
          <w:b/>
          <w:sz w:val="36"/>
          <w:szCs w:val="36"/>
        </w:rPr>
        <w:t>）</w:t>
      </w: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spacing w:line="360" w:lineRule="exact"/>
        <w:rPr>
          <w:rFonts w:ascii="仿宋_GB2312" w:eastAsia="仿宋_GB2312"/>
          <w:b/>
          <w:sz w:val="30"/>
          <w:szCs w:val="30"/>
        </w:rPr>
      </w:pPr>
    </w:p>
    <w:p>
      <w:pPr>
        <w:jc w:val="left"/>
        <w:rPr>
          <w:rFonts w:ascii="仿宋_GB2312" w:eastAsia="仿宋_GB2312"/>
          <w:b/>
          <w:sz w:val="32"/>
          <w:szCs w:val="36"/>
        </w:rPr>
      </w:pPr>
      <w:r>
        <w:rPr>
          <w:rFonts w:hint="eastAsia" w:ascii="仿宋_GB2312" w:eastAsia="仿宋_GB2312"/>
          <w:b/>
          <w:sz w:val="32"/>
          <w:szCs w:val="36"/>
        </w:rPr>
        <w:t xml:space="preserve">表十三：   </w:t>
      </w:r>
    </w:p>
    <w:p>
      <w:pPr>
        <w:jc w:val="center"/>
        <w:rPr>
          <w:rFonts w:ascii="仿宋_GB2312" w:eastAsia="仿宋_GB2312"/>
          <w:b/>
          <w:sz w:val="36"/>
          <w:szCs w:val="36"/>
        </w:rPr>
      </w:pPr>
      <w:r>
        <w:rPr>
          <w:rFonts w:hint="eastAsia" w:ascii="仿宋_GB2312" w:eastAsia="仿宋_GB2312"/>
          <w:b/>
          <w:sz w:val="36"/>
          <w:szCs w:val="36"/>
        </w:rPr>
        <w:t>政府购买服务预算财政拨款明细表</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 北京市西城区卫生</w:t>
      </w:r>
      <w:r>
        <w:rPr>
          <w:rFonts w:hint="eastAsia" w:ascii="宋体" w:hAnsi="宋体" w:cs="宋体"/>
          <w:color w:val="000000"/>
          <w:kern w:val="0"/>
          <w:sz w:val="20"/>
          <w:szCs w:val="20"/>
          <w:lang w:eastAsia="zh-CN"/>
        </w:rPr>
        <w:t>学校</w:t>
      </w:r>
      <w:r>
        <w:rPr>
          <w:rFonts w:hint="eastAsia" w:ascii="宋体" w:hAnsi="宋体" w:cs="宋体"/>
          <w:color w:val="000000"/>
          <w:kern w:val="0"/>
          <w:sz w:val="20"/>
          <w:szCs w:val="20"/>
        </w:rPr>
        <w:t xml:space="preserve">                                             单位：元</w:t>
      </w:r>
    </w:p>
    <w:tbl>
      <w:tblPr>
        <w:tblStyle w:val="8"/>
        <w:tblW w:w="9536" w:type="dxa"/>
        <w:jc w:val="center"/>
        <w:tblInd w:w="93" w:type="dxa"/>
        <w:tblLayout w:type="fixed"/>
        <w:tblCellMar>
          <w:top w:w="0" w:type="dxa"/>
          <w:left w:w="108" w:type="dxa"/>
          <w:bottom w:w="0" w:type="dxa"/>
          <w:right w:w="108" w:type="dxa"/>
        </w:tblCellMar>
      </w:tblPr>
      <w:tblGrid>
        <w:gridCol w:w="1616"/>
        <w:gridCol w:w="3317"/>
        <w:gridCol w:w="2643"/>
        <w:gridCol w:w="1960"/>
      </w:tblGrid>
      <w:tr>
        <w:tblPrEx>
          <w:tblLayout w:type="fixed"/>
          <w:tblCellMar>
            <w:top w:w="0" w:type="dxa"/>
            <w:left w:w="108" w:type="dxa"/>
            <w:bottom w:w="0" w:type="dxa"/>
            <w:right w:w="108" w:type="dxa"/>
          </w:tblCellMar>
        </w:tblPrEx>
        <w:trPr>
          <w:trHeight w:val="285" w:hRule="atLeast"/>
          <w:jc w:val="center"/>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编码(代码)</w:t>
            </w:r>
          </w:p>
        </w:tc>
        <w:tc>
          <w:tcPr>
            <w:tcW w:w="331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政府购买服务目录及项目名称</w:t>
            </w:r>
          </w:p>
        </w:tc>
        <w:tc>
          <w:tcPr>
            <w:tcW w:w="264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支出功能分类科目</w:t>
            </w:r>
          </w:p>
        </w:tc>
        <w:tc>
          <w:tcPr>
            <w:tcW w:w="19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预算批复数</w:t>
            </w:r>
          </w:p>
        </w:tc>
      </w:tr>
      <w:tr>
        <w:tblPrEx>
          <w:tblLayout w:type="fixed"/>
          <w:tblCellMar>
            <w:top w:w="0" w:type="dxa"/>
            <w:left w:w="108" w:type="dxa"/>
            <w:bottom w:w="0" w:type="dxa"/>
            <w:right w:w="108" w:type="dxa"/>
          </w:tblCellMar>
        </w:tblPrEx>
        <w:trPr>
          <w:trHeight w:val="360" w:hRule="atLeast"/>
          <w:jc w:val="center"/>
        </w:trPr>
        <w:tc>
          <w:tcPr>
            <w:tcW w:w="161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31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643"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196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lang w:val="en-US" w:eastAsia="zh-CN"/>
              </w:rPr>
              <w:t>0.00</w:t>
            </w:r>
            <w:r>
              <w:rPr>
                <w:rFonts w:hint="eastAsia" w:ascii="宋体" w:hAnsi="宋体" w:cs="宋体"/>
                <w:color w:val="000000"/>
                <w:kern w:val="0"/>
                <w:sz w:val="20"/>
                <w:szCs w:val="20"/>
              </w:rPr>
              <w:t xml:space="preserve"> </w:t>
            </w:r>
          </w:p>
        </w:tc>
      </w:tr>
    </w:tbl>
    <w:p>
      <w:pPr>
        <w:spacing w:line="360" w:lineRule="exact"/>
        <w:rPr>
          <w:rFonts w:ascii="宋体" w:hAnsi="宋体" w:cs="宋体"/>
          <w:b/>
          <w:bCs/>
          <w:color w:val="000000"/>
          <w:kern w:val="0"/>
          <w:sz w:val="22"/>
          <w:szCs w:val="22"/>
        </w:rPr>
      </w:pPr>
    </w:p>
    <w:sectPr>
      <w:pgSz w:w="11907" w:h="16840"/>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2010601030101010101"/>
    <w:charset w:val="86"/>
    <w:family w:val="auto"/>
    <w:pitch w:val="default"/>
    <w:sig w:usb0="00000000" w:usb1="00000000" w:usb2="0000001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altName w:val="Palatino Linotype"/>
    <w:panose1 w:val="02040503050406030204"/>
    <w:charset w:val="00"/>
    <w:family w:val="roman"/>
    <w:pitch w:val="default"/>
    <w:sig w:usb0="00000000" w:usb1="00000000" w:usb2="00000000"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7106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FD3"/>
    <w:rsid w:val="000058B8"/>
    <w:rsid w:val="0001227E"/>
    <w:rsid w:val="00012C72"/>
    <w:rsid w:val="000167C3"/>
    <w:rsid w:val="0002050C"/>
    <w:rsid w:val="00026274"/>
    <w:rsid w:val="000353C0"/>
    <w:rsid w:val="0004262E"/>
    <w:rsid w:val="000511C6"/>
    <w:rsid w:val="00056670"/>
    <w:rsid w:val="00057EEC"/>
    <w:rsid w:val="00065B5B"/>
    <w:rsid w:val="000778A5"/>
    <w:rsid w:val="000809EA"/>
    <w:rsid w:val="00081EEB"/>
    <w:rsid w:val="00082375"/>
    <w:rsid w:val="00087113"/>
    <w:rsid w:val="000876D9"/>
    <w:rsid w:val="00090DC1"/>
    <w:rsid w:val="00094921"/>
    <w:rsid w:val="0009610F"/>
    <w:rsid w:val="000A2411"/>
    <w:rsid w:val="000A453A"/>
    <w:rsid w:val="000B39D6"/>
    <w:rsid w:val="000B5353"/>
    <w:rsid w:val="000B57D0"/>
    <w:rsid w:val="000C0890"/>
    <w:rsid w:val="000D1249"/>
    <w:rsid w:val="000D7965"/>
    <w:rsid w:val="000E02A7"/>
    <w:rsid w:val="000E785B"/>
    <w:rsid w:val="000F17C1"/>
    <w:rsid w:val="000F2B6A"/>
    <w:rsid w:val="000F3908"/>
    <w:rsid w:val="00103713"/>
    <w:rsid w:val="00104DA5"/>
    <w:rsid w:val="00115D37"/>
    <w:rsid w:val="0011744A"/>
    <w:rsid w:val="00120936"/>
    <w:rsid w:val="00121912"/>
    <w:rsid w:val="00121BDF"/>
    <w:rsid w:val="00122101"/>
    <w:rsid w:val="0012454A"/>
    <w:rsid w:val="001313D0"/>
    <w:rsid w:val="00131989"/>
    <w:rsid w:val="00134EEA"/>
    <w:rsid w:val="00137B00"/>
    <w:rsid w:val="001414DA"/>
    <w:rsid w:val="001453D3"/>
    <w:rsid w:val="00146DA2"/>
    <w:rsid w:val="00152C69"/>
    <w:rsid w:val="00154E9F"/>
    <w:rsid w:val="0016146C"/>
    <w:rsid w:val="00166BA6"/>
    <w:rsid w:val="00170AC8"/>
    <w:rsid w:val="001728B2"/>
    <w:rsid w:val="00175E20"/>
    <w:rsid w:val="00177F92"/>
    <w:rsid w:val="00190E69"/>
    <w:rsid w:val="001965E9"/>
    <w:rsid w:val="001A48FF"/>
    <w:rsid w:val="001A6A57"/>
    <w:rsid w:val="001B409E"/>
    <w:rsid w:val="001B44DE"/>
    <w:rsid w:val="001B4C49"/>
    <w:rsid w:val="001B55AB"/>
    <w:rsid w:val="001B5F99"/>
    <w:rsid w:val="001B7529"/>
    <w:rsid w:val="001D2B61"/>
    <w:rsid w:val="001E5233"/>
    <w:rsid w:val="001F1781"/>
    <w:rsid w:val="001F1FD3"/>
    <w:rsid w:val="002065E4"/>
    <w:rsid w:val="00211D0F"/>
    <w:rsid w:val="00217B15"/>
    <w:rsid w:val="00227281"/>
    <w:rsid w:val="00241441"/>
    <w:rsid w:val="00250786"/>
    <w:rsid w:val="00250FDF"/>
    <w:rsid w:val="00255063"/>
    <w:rsid w:val="002558E2"/>
    <w:rsid w:val="0026309F"/>
    <w:rsid w:val="00267491"/>
    <w:rsid w:val="00270632"/>
    <w:rsid w:val="002719F2"/>
    <w:rsid w:val="00280CF3"/>
    <w:rsid w:val="002811F4"/>
    <w:rsid w:val="00283D3A"/>
    <w:rsid w:val="0028413B"/>
    <w:rsid w:val="002A2B58"/>
    <w:rsid w:val="002B17F3"/>
    <w:rsid w:val="002B3338"/>
    <w:rsid w:val="002B4111"/>
    <w:rsid w:val="002C1F0C"/>
    <w:rsid w:val="002C588B"/>
    <w:rsid w:val="002C71A7"/>
    <w:rsid w:val="002E5154"/>
    <w:rsid w:val="002F6533"/>
    <w:rsid w:val="00311BB0"/>
    <w:rsid w:val="00314A03"/>
    <w:rsid w:val="00320F05"/>
    <w:rsid w:val="00322C9C"/>
    <w:rsid w:val="0033077C"/>
    <w:rsid w:val="00335EEA"/>
    <w:rsid w:val="00340FF6"/>
    <w:rsid w:val="00357824"/>
    <w:rsid w:val="00387203"/>
    <w:rsid w:val="00392B75"/>
    <w:rsid w:val="003A1916"/>
    <w:rsid w:val="003A2C49"/>
    <w:rsid w:val="003A3985"/>
    <w:rsid w:val="003A5284"/>
    <w:rsid w:val="003B1306"/>
    <w:rsid w:val="003B51BF"/>
    <w:rsid w:val="003B55BA"/>
    <w:rsid w:val="003C1EF9"/>
    <w:rsid w:val="003D2E89"/>
    <w:rsid w:val="003D3090"/>
    <w:rsid w:val="003D6133"/>
    <w:rsid w:val="003F367D"/>
    <w:rsid w:val="003F528B"/>
    <w:rsid w:val="003F62F3"/>
    <w:rsid w:val="00403A91"/>
    <w:rsid w:val="00404C28"/>
    <w:rsid w:val="0040628A"/>
    <w:rsid w:val="004147B2"/>
    <w:rsid w:val="004201B8"/>
    <w:rsid w:val="00426B0B"/>
    <w:rsid w:val="00426E83"/>
    <w:rsid w:val="00430972"/>
    <w:rsid w:val="004332AE"/>
    <w:rsid w:val="0043523D"/>
    <w:rsid w:val="00437D4D"/>
    <w:rsid w:val="00440481"/>
    <w:rsid w:val="00441893"/>
    <w:rsid w:val="00446E7D"/>
    <w:rsid w:val="00446EA6"/>
    <w:rsid w:val="004472C0"/>
    <w:rsid w:val="00453216"/>
    <w:rsid w:val="00454927"/>
    <w:rsid w:val="004614BC"/>
    <w:rsid w:val="004706A6"/>
    <w:rsid w:val="00470B46"/>
    <w:rsid w:val="00484501"/>
    <w:rsid w:val="00495D3A"/>
    <w:rsid w:val="004A0221"/>
    <w:rsid w:val="004B03D2"/>
    <w:rsid w:val="004B0F13"/>
    <w:rsid w:val="004B20A3"/>
    <w:rsid w:val="004B4EA7"/>
    <w:rsid w:val="004D05D9"/>
    <w:rsid w:val="004D0E98"/>
    <w:rsid w:val="004D684F"/>
    <w:rsid w:val="004E1935"/>
    <w:rsid w:val="004E1D04"/>
    <w:rsid w:val="004F18E7"/>
    <w:rsid w:val="004F44E3"/>
    <w:rsid w:val="004F643C"/>
    <w:rsid w:val="0050408E"/>
    <w:rsid w:val="00505AE6"/>
    <w:rsid w:val="00524C84"/>
    <w:rsid w:val="005268F4"/>
    <w:rsid w:val="00542ACC"/>
    <w:rsid w:val="005444AF"/>
    <w:rsid w:val="00553CB6"/>
    <w:rsid w:val="00556B66"/>
    <w:rsid w:val="00560208"/>
    <w:rsid w:val="00571A6A"/>
    <w:rsid w:val="00572C0C"/>
    <w:rsid w:val="00573B8C"/>
    <w:rsid w:val="00583737"/>
    <w:rsid w:val="00583BE3"/>
    <w:rsid w:val="0059014A"/>
    <w:rsid w:val="00592E9C"/>
    <w:rsid w:val="005B46BA"/>
    <w:rsid w:val="005C29DE"/>
    <w:rsid w:val="005C6925"/>
    <w:rsid w:val="005D1A38"/>
    <w:rsid w:val="005E0582"/>
    <w:rsid w:val="005E1A56"/>
    <w:rsid w:val="005F05C9"/>
    <w:rsid w:val="005F345C"/>
    <w:rsid w:val="005F57FE"/>
    <w:rsid w:val="005F7809"/>
    <w:rsid w:val="00605AF3"/>
    <w:rsid w:val="0061537D"/>
    <w:rsid w:val="00622F47"/>
    <w:rsid w:val="00623023"/>
    <w:rsid w:val="006406A8"/>
    <w:rsid w:val="00642CB2"/>
    <w:rsid w:val="00654E82"/>
    <w:rsid w:val="006620E8"/>
    <w:rsid w:val="00662A53"/>
    <w:rsid w:val="006703F3"/>
    <w:rsid w:val="006705B5"/>
    <w:rsid w:val="00674A58"/>
    <w:rsid w:val="006851D5"/>
    <w:rsid w:val="00686A35"/>
    <w:rsid w:val="00686F32"/>
    <w:rsid w:val="00690BF5"/>
    <w:rsid w:val="006914DE"/>
    <w:rsid w:val="006A097A"/>
    <w:rsid w:val="006A0B47"/>
    <w:rsid w:val="006A1951"/>
    <w:rsid w:val="006A57A9"/>
    <w:rsid w:val="006A6CA1"/>
    <w:rsid w:val="006A7D1D"/>
    <w:rsid w:val="006B6E4C"/>
    <w:rsid w:val="006C06AF"/>
    <w:rsid w:val="006C3177"/>
    <w:rsid w:val="006D1479"/>
    <w:rsid w:val="006D301F"/>
    <w:rsid w:val="006D4C1E"/>
    <w:rsid w:val="006D5B1A"/>
    <w:rsid w:val="006D6744"/>
    <w:rsid w:val="006E72A9"/>
    <w:rsid w:val="006E7E14"/>
    <w:rsid w:val="006F19AE"/>
    <w:rsid w:val="006F2626"/>
    <w:rsid w:val="006F5DA4"/>
    <w:rsid w:val="00701212"/>
    <w:rsid w:val="00704F09"/>
    <w:rsid w:val="00705995"/>
    <w:rsid w:val="00706CDF"/>
    <w:rsid w:val="007074E0"/>
    <w:rsid w:val="00713E17"/>
    <w:rsid w:val="007150ED"/>
    <w:rsid w:val="007157F1"/>
    <w:rsid w:val="00721692"/>
    <w:rsid w:val="00723DFF"/>
    <w:rsid w:val="00726FFC"/>
    <w:rsid w:val="00740AF3"/>
    <w:rsid w:val="00742ACB"/>
    <w:rsid w:val="00746DE9"/>
    <w:rsid w:val="0075349D"/>
    <w:rsid w:val="00767F1C"/>
    <w:rsid w:val="0077031A"/>
    <w:rsid w:val="00772045"/>
    <w:rsid w:val="0077607F"/>
    <w:rsid w:val="00776627"/>
    <w:rsid w:val="007805E4"/>
    <w:rsid w:val="0078564C"/>
    <w:rsid w:val="007911D4"/>
    <w:rsid w:val="00794C49"/>
    <w:rsid w:val="0079557D"/>
    <w:rsid w:val="007A57CD"/>
    <w:rsid w:val="007A5BAF"/>
    <w:rsid w:val="007B7D8D"/>
    <w:rsid w:val="007C490A"/>
    <w:rsid w:val="007C6F16"/>
    <w:rsid w:val="007C788F"/>
    <w:rsid w:val="007D2AEE"/>
    <w:rsid w:val="007E2DE5"/>
    <w:rsid w:val="007E5942"/>
    <w:rsid w:val="007F25A4"/>
    <w:rsid w:val="007F7DBE"/>
    <w:rsid w:val="00803229"/>
    <w:rsid w:val="00824432"/>
    <w:rsid w:val="00824DD4"/>
    <w:rsid w:val="0082638C"/>
    <w:rsid w:val="00842CA1"/>
    <w:rsid w:val="00850F8A"/>
    <w:rsid w:val="00854352"/>
    <w:rsid w:val="00856F07"/>
    <w:rsid w:val="008602F6"/>
    <w:rsid w:val="008646B2"/>
    <w:rsid w:val="00870DCC"/>
    <w:rsid w:val="008757EF"/>
    <w:rsid w:val="00876D5C"/>
    <w:rsid w:val="00892B9D"/>
    <w:rsid w:val="008941C1"/>
    <w:rsid w:val="008B7C31"/>
    <w:rsid w:val="008C6DDA"/>
    <w:rsid w:val="008C77B5"/>
    <w:rsid w:val="008D0CF9"/>
    <w:rsid w:val="008D1015"/>
    <w:rsid w:val="008E2133"/>
    <w:rsid w:val="008E2A75"/>
    <w:rsid w:val="008E6326"/>
    <w:rsid w:val="008F09B5"/>
    <w:rsid w:val="008F3353"/>
    <w:rsid w:val="008F5003"/>
    <w:rsid w:val="00901A35"/>
    <w:rsid w:val="0090699B"/>
    <w:rsid w:val="00906A6B"/>
    <w:rsid w:val="00906D3C"/>
    <w:rsid w:val="00907EBD"/>
    <w:rsid w:val="00924E63"/>
    <w:rsid w:val="009361BE"/>
    <w:rsid w:val="0093724A"/>
    <w:rsid w:val="00941E41"/>
    <w:rsid w:val="00941FA6"/>
    <w:rsid w:val="00943581"/>
    <w:rsid w:val="00946BE6"/>
    <w:rsid w:val="009541E7"/>
    <w:rsid w:val="00970D63"/>
    <w:rsid w:val="0098659A"/>
    <w:rsid w:val="00987E28"/>
    <w:rsid w:val="0099582E"/>
    <w:rsid w:val="00997011"/>
    <w:rsid w:val="009A208E"/>
    <w:rsid w:val="009A3B80"/>
    <w:rsid w:val="009A6A9C"/>
    <w:rsid w:val="009B1394"/>
    <w:rsid w:val="009C173B"/>
    <w:rsid w:val="009C2105"/>
    <w:rsid w:val="009C3493"/>
    <w:rsid w:val="009C3609"/>
    <w:rsid w:val="009C6621"/>
    <w:rsid w:val="009D2591"/>
    <w:rsid w:val="009D32E4"/>
    <w:rsid w:val="009E1704"/>
    <w:rsid w:val="00A10CE4"/>
    <w:rsid w:val="00A1287F"/>
    <w:rsid w:val="00A169BB"/>
    <w:rsid w:val="00A263B3"/>
    <w:rsid w:val="00A41A73"/>
    <w:rsid w:val="00A44A0C"/>
    <w:rsid w:val="00A55A0A"/>
    <w:rsid w:val="00A55D1D"/>
    <w:rsid w:val="00A667AD"/>
    <w:rsid w:val="00A73DDE"/>
    <w:rsid w:val="00A73FDF"/>
    <w:rsid w:val="00A748AF"/>
    <w:rsid w:val="00A7518F"/>
    <w:rsid w:val="00A775AF"/>
    <w:rsid w:val="00A86F4D"/>
    <w:rsid w:val="00A87CAA"/>
    <w:rsid w:val="00A9228D"/>
    <w:rsid w:val="00A9513C"/>
    <w:rsid w:val="00A978D4"/>
    <w:rsid w:val="00AA1877"/>
    <w:rsid w:val="00AA3EC6"/>
    <w:rsid w:val="00AA6AE0"/>
    <w:rsid w:val="00AB23C4"/>
    <w:rsid w:val="00AB6716"/>
    <w:rsid w:val="00AB70A3"/>
    <w:rsid w:val="00AC669F"/>
    <w:rsid w:val="00AD1685"/>
    <w:rsid w:val="00AD55C4"/>
    <w:rsid w:val="00AE369B"/>
    <w:rsid w:val="00AE5441"/>
    <w:rsid w:val="00AE6582"/>
    <w:rsid w:val="00B050D2"/>
    <w:rsid w:val="00B067CA"/>
    <w:rsid w:val="00B1478E"/>
    <w:rsid w:val="00B17743"/>
    <w:rsid w:val="00B2133F"/>
    <w:rsid w:val="00B269F8"/>
    <w:rsid w:val="00B35E9F"/>
    <w:rsid w:val="00B40323"/>
    <w:rsid w:val="00B45CB5"/>
    <w:rsid w:val="00B46DB1"/>
    <w:rsid w:val="00B479A0"/>
    <w:rsid w:val="00B51D21"/>
    <w:rsid w:val="00B53157"/>
    <w:rsid w:val="00B55DBC"/>
    <w:rsid w:val="00B70C26"/>
    <w:rsid w:val="00B818F0"/>
    <w:rsid w:val="00B85BE8"/>
    <w:rsid w:val="00B974B2"/>
    <w:rsid w:val="00BB0599"/>
    <w:rsid w:val="00BB3915"/>
    <w:rsid w:val="00BB70A8"/>
    <w:rsid w:val="00BD30A6"/>
    <w:rsid w:val="00BD6D58"/>
    <w:rsid w:val="00BD729D"/>
    <w:rsid w:val="00BF0B19"/>
    <w:rsid w:val="00C028B5"/>
    <w:rsid w:val="00C06E41"/>
    <w:rsid w:val="00C11E39"/>
    <w:rsid w:val="00C12CF2"/>
    <w:rsid w:val="00C178B6"/>
    <w:rsid w:val="00C40498"/>
    <w:rsid w:val="00C4196E"/>
    <w:rsid w:val="00C43560"/>
    <w:rsid w:val="00C529B9"/>
    <w:rsid w:val="00C56596"/>
    <w:rsid w:val="00C56C3F"/>
    <w:rsid w:val="00C61A25"/>
    <w:rsid w:val="00C63D45"/>
    <w:rsid w:val="00C6561F"/>
    <w:rsid w:val="00C7066B"/>
    <w:rsid w:val="00C728F9"/>
    <w:rsid w:val="00C7321E"/>
    <w:rsid w:val="00C777D8"/>
    <w:rsid w:val="00C778CD"/>
    <w:rsid w:val="00C81A8A"/>
    <w:rsid w:val="00C8376D"/>
    <w:rsid w:val="00C947DE"/>
    <w:rsid w:val="00C949A4"/>
    <w:rsid w:val="00C96AF4"/>
    <w:rsid w:val="00CA7F9F"/>
    <w:rsid w:val="00CB108C"/>
    <w:rsid w:val="00CC0B5E"/>
    <w:rsid w:val="00CE0FF0"/>
    <w:rsid w:val="00CF1FAE"/>
    <w:rsid w:val="00CF26CF"/>
    <w:rsid w:val="00CF661E"/>
    <w:rsid w:val="00D007A3"/>
    <w:rsid w:val="00D01610"/>
    <w:rsid w:val="00D01EA4"/>
    <w:rsid w:val="00D143F0"/>
    <w:rsid w:val="00D21334"/>
    <w:rsid w:val="00D21359"/>
    <w:rsid w:val="00D21430"/>
    <w:rsid w:val="00D23F61"/>
    <w:rsid w:val="00D24FA7"/>
    <w:rsid w:val="00D3132D"/>
    <w:rsid w:val="00D44397"/>
    <w:rsid w:val="00D4607E"/>
    <w:rsid w:val="00D52ABA"/>
    <w:rsid w:val="00D61461"/>
    <w:rsid w:val="00D647AB"/>
    <w:rsid w:val="00D666A4"/>
    <w:rsid w:val="00D66A75"/>
    <w:rsid w:val="00D701F3"/>
    <w:rsid w:val="00D72B43"/>
    <w:rsid w:val="00D755D9"/>
    <w:rsid w:val="00D84F77"/>
    <w:rsid w:val="00D92894"/>
    <w:rsid w:val="00D92ACB"/>
    <w:rsid w:val="00D943B9"/>
    <w:rsid w:val="00D979D9"/>
    <w:rsid w:val="00DA0A4D"/>
    <w:rsid w:val="00DA3742"/>
    <w:rsid w:val="00DA5F1A"/>
    <w:rsid w:val="00DB0077"/>
    <w:rsid w:val="00DC023F"/>
    <w:rsid w:val="00DC268E"/>
    <w:rsid w:val="00DD13EF"/>
    <w:rsid w:val="00DD456D"/>
    <w:rsid w:val="00DD5AFB"/>
    <w:rsid w:val="00DD728D"/>
    <w:rsid w:val="00DD7D89"/>
    <w:rsid w:val="00DE1689"/>
    <w:rsid w:val="00DE6C95"/>
    <w:rsid w:val="00DF0FA8"/>
    <w:rsid w:val="00DF1461"/>
    <w:rsid w:val="00DF6808"/>
    <w:rsid w:val="00E026DE"/>
    <w:rsid w:val="00E06C7F"/>
    <w:rsid w:val="00E071A2"/>
    <w:rsid w:val="00E1594D"/>
    <w:rsid w:val="00E15CF9"/>
    <w:rsid w:val="00E16604"/>
    <w:rsid w:val="00E22AD4"/>
    <w:rsid w:val="00E244AC"/>
    <w:rsid w:val="00E24EA0"/>
    <w:rsid w:val="00E25A23"/>
    <w:rsid w:val="00E25E88"/>
    <w:rsid w:val="00E37887"/>
    <w:rsid w:val="00E528D8"/>
    <w:rsid w:val="00E542E0"/>
    <w:rsid w:val="00E54BAA"/>
    <w:rsid w:val="00E56223"/>
    <w:rsid w:val="00E655E1"/>
    <w:rsid w:val="00E65FAA"/>
    <w:rsid w:val="00E677CE"/>
    <w:rsid w:val="00E82710"/>
    <w:rsid w:val="00E8403E"/>
    <w:rsid w:val="00E92BDF"/>
    <w:rsid w:val="00E96444"/>
    <w:rsid w:val="00EB1182"/>
    <w:rsid w:val="00EB2080"/>
    <w:rsid w:val="00EC02CF"/>
    <w:rsid w:val="00ED39CA"/>
    <w:rsid w:val="00EF2A79"/>
    <w:rsid w:val="00F05D86"/>
    <w:rsid w:val="00F07A99"/>
    <w:rsid w:val="00F13515"/>
    <w:rsid w:val="00F14E3A"/>
    <w:rsid w:val="00F177C9"/>
    <w:rsid w:val="00F24A15"/>
    <w:rsid w:val="00F30FBC"/>
    <w:rsid w:val="00F336BF"/>
    <w:rsid w:val="00F342DC"/>
    <w:rsid w:val="00F34C68"/>
    <w:rsid w:val="00F40CB5"/>
    <w:rsid w:val="00F41815"/>
    <w:rsid w:val="00F41E6E"/>
    <w:rsid w:val="00F520FC"/>
    <w:rsid w:val="00F53A7A"/>
    <w:rsid w:val="00F53B23"/>
    <w:rsid w:val="00F55161"/>
    <w:rsid w:val="00F5768B"/>
    <w:rsid w:val="00F62A5C"/>
    <w:rsid w:val="00F632C6"/>
    <w:rsid w:val="00F63D2B"/>
    <w:rsid w:val="00F67F80"/>
    <w:rsid w:val="00F751EE"/>
    <w:rsid w:val="00F767AA"/>
    <w:rsid w:val="00F93FCE"/>
    <w:rsid w:val="00FA0D3E"/>
    <w:rsid w:val="00FA3558"/>
    <w:rsid w:val="00FB2360"/>
    <w:rsid w:val="00FC4F66"/>
    <w:rsid w:val="00FC5601"/>
    <w:rsid w:val="00FC7EF6"/>
    <w:rsid w:val="00FD1ED4"/>
    <w:rsid w:val="00FD480F"/>
    <w:rsid w:val="00FE22D6"/>
    <w:rsid w:val="00FE6E43"/>
    <w:rsid w:val="00FF1162"/>
    <w:rsid w:val="00FF224E"/>
    <w:rsid w:val="00FF2326"/>
    <w:rsid w:val="05FC060D"/>
    <w:rsid w:val="05FD7607"/>
    <w:rsid w:val="0ECC68CE"/>
    <w:rsid w:val="2A457CD4"/>
    <w:rsid w:val="34F10521"/>
    <w:rsid w:val="47E0378B"/>
    <w:rsid w:val="4BA25C08"/>
    <w:rsid w:val="5A2C453E"/>
    <w:rsid w:val="65297EDF"/>
    <w:rsid w:val="69F966EE"/>
    <w:rsid w:val="6C2C6016"/>
    <w:rsid w:val="6DD9486F"/>
    <w:rsid w:val="71786F4B"/>
    <w:rsid w:val="72EA021F"/>
    <w:rsid w:val="78B414DB"/>
    <w:rsid w:val="7D91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5"/>
    <w:link w:val="4"/>
    <w:qFormat/>
    <w:uiPriority w:val="99"/>
    <w:rPr>
      <w:sz w:val="18"/>
      <w:szCs w:val="18"/>
    </w:rPr>
  </w:style>
  <w:style w:type="character" w:customStyle="1" w:styleId="11">
    <w:name w:val="页脚 Char"/>
    <w:basedOn w:val="5"/>
    <w:link w:val="3"/>
    <w:qFormat/>
    <w:uiPriority w:val="99"/>
    <w:rPr>
      <w:sz w:val="18"/>
      <w:szCs w:val="18"/>
    </w:rPr>
  </w:style>
  <w:style w:type="paragraph" w:customStyle="1" w:styleId="1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3">
    <w:name w:val="批注框文本 Char"/>
    <w:basedOn w:val="5"/>
    <w:link w:val="2"/>
    <w:semiHidden/>
    <w:qFormat/>
    <w:uiPriority w:val="99"/>
    <w:rPr>
      <w:rFonts w:ascii="Times New Roman" w:hAnsi="Times New Roman" w:eastAsia="宋体" w:cs="Times New Roman"/>
      <w:sz w:val="18"/>
      <w:szCs w:val="18"/>
    </w:rPr>
  </w:style>
  <w:style w:type="paragraph" w:customStyle="1" w:styleId="24">
    <w:name w:val="xl69"/>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color w:val="000000"/>
      <w:kern w:val="0"/>
      <w:sz w:val="24"/>
      <w:szCs w:val="24"/>
    </w:rPr>
  </w:style>
  <w:style w:type="paragraph" w:customStyle="1" w:styleId="25">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color w:val="000000"/>
      <w:kern w:val="0"/>
      <w:sz w:val="18"/>
      <w:szCs w:val="18"/>
    </w:rPr>
  </w:style>
  <w:style w:type="paragraph" w:customStyle="1" w:styleId="26">
    <w:name w:val="xl7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8">
    <w:name w:val="xl7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color w:val="000000"/>
      <w:kern w:val="0"/>
      <w:sz w:val="18"/>
      <w:szCs w:val="18"/>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0">
    <w:name w:val="xl8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right"/>
    </w:pPr>
    <w:rPr>
      <w:color w:val="00000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28DF9-CCB5-4AFF-9781-E01FCA779A44}">
  <ds:schemaRefs/>
</ds:datastoreItem>
</file>

<file path=docProps/app.xml><?xml version="1.0" encoding="utf-8"?>
<Properties xmlns="http://schemas.openxmlformats.org/officeDocument/2006/extended-properties" xmlns:vt="http://schemas.openxmlformats.org/officeDocument/2006/docPropsVTypes">
  <Template>Normal</Template>
  <Company>CXN.oem</Company>
  <Pages>119</Pages>
  <Words>14802</Words>
  <Characters>84372</Characters>
  <Lines>703</Lines>
  <Paragraphs>197</Paragraphs>
  <TotalTime>0</TotalTime>
  <ScaleCrop>false</ScaleCrop>
  <LinksUpToDate>false</LinksUpToDate>
  <CharactersWithSpaces>98977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2019-02-03T00:56:00Z</dcterms:created>
  <dc:creator>OEM</dc:creator>
  <cp:lastModifiedBy>Administrator</cp:lastModifiedBy>
  <cp:lastPrinted>2020-02-03T02:50:00Z</cp:lastPrinted>
  <dcterms:modified xsi:type="dcterms:W3CDTF">2021-02-03T07:16:51Z</dcterms:modified>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